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52" w:rsidRDefault="00356653">
      <w:pPr>
        <w:pageBreakBefore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rebuchet MS" w:eastAsia="Trebuchet MS" w:hAnsi="Trebuchet MS" w:cs="Trebuchet MS"/>
          <w:b/>
          <w:sz w:val="22"/>
          <w:szCs w:val="22"/>
          <w:u w:val="single"/>
        </w:rPr>
      </w:pP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Zał. Nr 3</w:t>
      </w:r>
      <w:r w:rsidR="00402F70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do Uchwały Zarządu </w:t>
      </w:r>
      <w:proofErr w:type="spellStart"/>
      <w:r w:rsidR="00402F70">
        <w:rPr>
          <w:rFonts w:ascii="Trebuchet MS" w:eastAsia="Trebuchet MS" w:hAnsi="Trebuchet MS" w:cs="Trebuchet MS"/>
          <w:b/>
          <w:sz w:val="22"/>
          <w:szCs w:val="22"/>
          <w:u w:val="single"/>
        </w:rPr>
        <w:t>PZKosz</w:t>
      </w:r>
      <w:proofErr w:type="spellEnd"/>
      <w:r w:rsidR="00402F70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nr  151</w:t>
      </w: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b/>
          <w:sz w:val="22"/>
          <w:szCs w:val="22"/>
          <w:u w:val="single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b/>
          <w:sz w:val="22"/>
          <w:szCs w:val="22"/>
          <w:u w:val="single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b/>
          <w:sz w:val="22"/>
          <w:szCs w:val="22"/>
          <w:u w:val="single"/>
        </w:rPr>
      </w:pP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REGULAMIN 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CYKLU 1 LIGA KOBIET, 2 LIGA MĘŻCZYZN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  <w:u w:val="single"/>
        </w:rPr>
        <w:t>SEZON 2023/2024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Regulamin Rozgrywek Ligowych jest uzupełnieniem wymogów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 xml:space="preserve">obowiązujących w rozgrywkach organizowanych przez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, przedstawionych w Regulaminie Współzawodnictwa Sportowego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i dotyczy poniższych cykli: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- 1 Liga Kobiet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- 2 Liga Mężczyzn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Użyte skróty: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Liga = 1 Liga Kobiet, 2 Liga Mężczyzn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= Polski Z</w:t>
      </w:r>
      <w:r>
        <w:rPr>
          <w:rFonts w:ascii="Trebuchet MS" w:eastAsia="Trebuchet MS" w:hAnsi="Trebuchet MS" w:cs="Trebuchet MS"/>
          <w:sz w:val="22"/>
          <w:szCs w:val="22"/>
        </w:rPr>
        <w:t>wiązek Koszykówki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Każde odniesienie w rodzaju męskim dotyczące trenera, zawodnika, spikera, statystyka itp. użyte w poniższym regulaminie, odnosi się również do rodzaju żeńskiego. Forma ta wynika tylko ze względów praktycznych.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WARUNKI OTRZYMANIA LICENCJI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OKRESOWEJ KLUBU – określone zostały w załączniku do Uchwały Zarządu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r w:rsidRPr="00402F70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nr </w:t>
      </w:r>
      <w:r w:rsidR="00402F70" w:rsidRPr="00402F70">
        <w:rPr>
          <w:rFonts w:ascii="Calibri" w:eastAsia="Calibri" w:hAnsi="Calibri" w:cs="Calibri"/>
          <w:b/>
          <w:color w:val="000000"/>
          <w:sz w:val="22"/>
          <w:szCs w:val="22"/>
        </w:rPr>
        <w:t>148.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Uzupełnieniem procedury licencyjnej jest przedstawienie w terminie zawartym w harmonogramie procedur następujących dokumentów:</w:t>
      </w:r>
    </w:p>
    <w:p w:rsidR="009A4B52" w:rsidRDefault="0035665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2505"/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1.1. wniosku o wy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danie licencji okresowych dla co najmniej 10   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br/>
        <w:t xml:space="preserve">      zawodników (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Załącznik nr 05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) oraz, w przypadku zawodnika       zagranicznego oświadczenia (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Załącznik nr 06)</w:t>
      </w:r>
    </w:p>
    <w:p w:rsidR="009A4B52" w:rsidRDefault="00356653">
      <w:pPr>
        <w:widowControl w:val="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2865"/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wniosku o licencję okresową dla co najmniej jednego trenera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(Załącznik nr 07)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</w:p>
    <w:p w:rsidR="009A4B52" w:rsidRDefault="00356653">
      <w:pPr>
        <w:widowControl w:val="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2865"/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wniosku o licencję dla co najmniej jednego spikera, statystyka i organizatora meczu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(Załącznik nr 08)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</w:p>
    <w:p w:rsidR="009A4B52" w:rsidRDefault="00356653">
      <w:pPr>
        <w:widowControl w:val="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2865"/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wniosku o certyfikat hali dla co najmniej jednej hali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(Załącznik nr 09)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wraz z arkuszem weryfikacji hali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(załącznik 09b) oraz zgodą dysponenta obiektu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na rozgrywanie w nim meczów Ligi,</w:t>
      </w:r>
    </w:p>
    <w:p w:rsidR="009A4B52" w:rsidRDefault="00356653">
      <w:pPr>
        <w:widowControl w:val="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2865"/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wzoru strojów meczowych drużyny</w:t>
      </w:r>
    </w:p>
    <w:p w:rsidR="009A4B52" w:rsidRDefault="00356653">
      <w:pPr>
        <w:widowControl w:val="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286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zdjęć drużyny, hali, zawodników, trenerów i osób funkcyjnych.</w:t>
      </w:r>
    </w:p>
    <w:p w:rsidR="009A4B52" w:rsidRDefault="00356653">
      <w:pPr>
        <w:numPr>
          <w:ilvl w:val="2"/>
          <w:numId w:val="3"/>
        </w:numPr>
        <w:spacing w:after="25" w:line="248" w:lineRule="auto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Terminy, w których Kluby muszą okazać dokumenty do weryfikacji oraz wpłacić opłaty licencyjne startowe, określone są w Harmonogramie Procedur. W dniach, które zostały wymienione w Harmonogramie Procedur, wymagane dokumenty muszą zostać doręczone do Wydział</w:t>
      </w:r>
      <w:r>
        <w:rPr>
          <w:rFonts w:ascii="Trebuchet MS" w:eastAsia="Trebuchet MS" w:hAnsi="Trebuchet MS" w:cs="Trebuchet MS"/>
          <w:sz w:val="22"/>
          <w:szCs w:val="22"/>
        </w:rPr>
        <w:t xml:space="preserve">u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do godz. 16:00 za pomocą systemu ESOR. W przypadku doręczenia dokumentów po terminach określonych w Harmonogramie Procedur będą one rozpatrywane w przypadku dołączenia do wniosku dowodu wpłaty opłaty za opóźnienie złożenia dokumentacji w</w:t>
      </w:r>
      <w:r>
        <w:rPr>
          <w:rFonts w:ascii="Trebuchet MS" w:eastAsia="Trebuchet MS" w:hAnsi="Trebuchet MS" w:cs="Trebuchet MS"/>
          <w:sz w:val="22"/>
          <w:szCs w:val="22"/>
        </w:rPr>
        <w:t xml:space="preserve"> wysokości 100,00 zł za każdy dzień zwłoki.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12"/>
        </w:tabs>
        <w:ind w:left="2865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72"/>
        </w:tabs>
        <w:ind w:left="187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Harmonogram Procedur: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</w:p>
    <w:tbl>
      <w:tblPr>
        <w:tblStyle w:val="a1"/>
        <w:tblW w:w="8728" w:type="dxa"/>
        <w:tblInd w:w="285" w:type="dxa"/>
        <w:tblLayout w:type="fixed"/>
        <w:tblLook w:val="0400"/>
      </w:tblPr>
      <w:tblGrid>
        <w:gridCol w:w="703"/>
        <w:gridCol w:w="1275"/>
        <w:gridCol w:w="4114"/>
        <w:gridCol w:w="1380"/>
        <w:gridCol w:w="1256"/>
      </w:tblGrid>
      <w:tr w:rsidR="009A4B52">
        <w:trPr>
          <w:trHeight w:val="71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31 sierpnia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Wniosek o licencje okresowe dla co najmniej 10 zawodników (wraz z wymaganą dokumentacją) i ewentualnym oświadczeniem zawodnika zagranicznego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1.1.1.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załącznik 05 i ew. 06</w:t>
            </w:r>
          </w:p>
        </w:tc>
      </w:tr>
      <w:tr w:rsidR="009A4B52">
        <w:trPr>
          <w:trHeight w:val="3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31 sierpnia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Wniosek o licencje okresowe trenerów wraz z oświadczeniem o przyjęciu regulaminów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1.1.2.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załącznik 07</w:t>
            </w:r>
          </w:p>
        </w:tc>
      </w:tr>
      <w:tr w:rsidR="009A4B52">
        <w:trPr>
          <w:trHeight w:val="3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31 sierpnia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Wniosek o licencje okresowe dla spikerów, statystyków i organizatorów meczów wraz z oświadczeniem o przyjęciu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regulaminów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1.1.3.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załącznik 08</w:t>
            </w:r>
          </w:p>
        </w:tc>
      </w:tr>
      <w:tr w:rsidR="009A4B52">
        <w:trPr>
          <w:trHeight w:val="8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31 sierpnia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Wskazanie hali lub hal sportowych wraz ze zgodą dysponenta obiektu na rozgrywanie w nim/nich meczów Ligi oraz arkusz weryfikacji danego obiektu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1.1.4.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załącznik 09 i  09b</w:t>
            </w:r>
          </w:p>
        </w:tc>
      </w:tr>
      <w:tr w:rsidR="009A4B52">
        <w:trPr>
          <w:trHeight w:val="3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1.2.5.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sierpnia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Zatwierdzenie projektu strojów.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1.1.5.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-</w:t>
            </w:r>
          </w:p>
        </w:tc>
      </w:tr>
      <w:tr w:rsidR="009A4B52">
        <w:trPr>
          <w:trHeight w:val="3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31 sierpnia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Oficjalne zdjęcia zawodników, trenerów i osób funkcyjnych oraz hali.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1.1.6.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-</w:t>
            </w:r>
          </w:p>
        </w:tc>
      </w:tr>
      <w:tr w:rsidR="009A4B52">
        <w:trPr>
          <w:trHeight w:val="3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1.2.7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10 września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Oficjalne zdjęcie drużyny.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1.1.6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-</w:t>
            </w:r>
          </w:p>
        </w:tc>
      </w:tr>
    </w:tbl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86"/>
          <w:tab w:val="left" w:pos="1630"/>
          <w:tab w:val="left" w:pos="3331"/>
          <w:tab w:val="left" w:pos="7509"/>
          <w:tab w:val="left" w:pos="8889"/>
        </w:tabs>
        <w:spacing w:after="200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86"/>
          <w:tab w:val="left" w:pos="1630"/>
          <w:tab w:val="left" w:pos="3331"/>
          <w:tab w:val="left" w:pos="7509"/>
          <w:tab w:val="left" w:pos="8889"/>
        </w:tabs>
        <w:spacing w:after="200"/>
        <w:rPr>
          <w:rFonts w:ascii="Trebuchet MS" w:eastAsia="Trebuchet MS" w:hAnsi="Trebuchet MS" w:cs="Trebuchet MS"/>
          <w:color w:val="000000"/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</w:rPr>
        <w:t>UWAGA. Opóźnienie w dostarczeniu  dokumentów określonych w p. 1.2 spowoduje nałożenie kary administracyjnej w wysokości 100 zł za każdy dzień zwłoki</w:t>
      </w: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UDZIAŁ DRUŻYN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rozgrywkach udział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biorą zespoły, które przeszły pozytywnie procedurę weryfikacyjną i otrzymały licencję okresową klubu uprawniającą do gry w określonej lidze.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Za wycofanie się klubu z rozgrywek po otrzymaniu licencji okresowej klubu, orzeczona będzie kara administracyjna pr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zewidziana na Liście Kar Administracyjnych. Opłata licencyjna startowa nie podlega zwrotowi.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Klub ma prawo zgłosić drużynę z nazwa zawierającą człony sponsorskie. Długość nazwy nie może przekroczyć 35 znaków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(łącznie ze spacjami), Klub musi też podać wersję skróconą nazwy (maksymalnie 10 znaków ze spacjami).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Zmiana nazwy drużyny po rozpoczęciu rozgrywek może nastąpić po złożeniu wniosku (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Załącznik nr 04a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) oraz wniesieniu opłaty przewidzianej w Liście Kar  i Op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łat Administracyjnych.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1285" w:hanging="717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S</w:t>
      </w:r>
      <w:r>
        <w:rPr>
          <w:rFonts w:ascii="Trebuchet MS" w:eastAsia="Trebuchet MS" w:hAnsi="Trebuchet MS" w:cs="Trebuchet MS"/>
          <w:b/>
          <w:sz w:val="22"/>
          <w:szCs w:val="22"/>
        </w:rPr>
        <w:t>YSTEM ROZGRYWEK I TERMINARZ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Ostateczny system rozgrywek i terminarz Ligi zostaną ogłoszone w formie komunikatu przez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po ustaleniu ostatecznej liczby zespołów uczestniczących w rozgrywkach, ale nie później niż do dnia 10 sierpnia 2023 r.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sz w:val="22"/>
          <w:szCs w:val="22"/>
        </w:rPr>
        <w:t>Rozgrywki Ligi rozpocz</w:t>
      </w:r>
      <w:r>
        <w:rPr>
          <w:rFonts w:ascii="Trebuchet MS" w:eastAsia="Trebuchet MS" w:hAnsi="Trebuchet MS" w:cs="Trebuchet MS"/>
          <w:sz w:val="22"/>
          <w:szCs w:val="22"/>
        </w:rPr>
        <w:t>ną się najwcześniej w dniu 2</w:t>
      </w:r>
      <w:r>
        <w:rPr>
          <w:rFonts w:ascii="Trebuchet MS" w:eastAsia="Trebuchet MS" w:hAnsi="Trebuchet MS" w:cs="Trebuchet MS"/>
          <w:sz w:val="22"/>
          <w:szCs w:val="22"/>
        </w:rPr>
        <w:t>3</w:t>
      </w:r>
      <w:r>
        <w:rPr>
          <w:rFonts w:ascii="Trebuchet MS" w:eastAsia="Trebuchet MS" w:hAnsi="Trebuchet MS" w:cs="Trebuchet MS"/>
          <w:sz w:val="22"/>
          <w:szCs w:val="22"/>
        </w:rPr>
        <w:t xml:space="preserve"> września 202</w:t>
      </w:r>
      <w:r>
        <w:rPr>
          <w:rFonts w:ascii="Trebuchet MS" w:eastAsia="Trebuchet MS" w:hAnsi="Trebuchet MS" w:cs="Trebuchet MS"/>
          <w:sz w:val="22"/>
          <w:szCs w:val="22"/>
        </w:rPr>
        <w:t>3</w:t>
      </w:r>
      <w:r>
        <w:rPr>
          <w:rFonts w:ascii="Trebuchet MS" w:eastAsia="Trebuchet MS" w:hAnsi="Trebuchet MS" w:cs="Trebuchet MS"/>
          <w:sz w:val="22"/>
          <w:szCs w:val="22"/>
        </w:rPr>
        <w:t xml:space="preserve"> roku, a zakończą nie później niż </w:t>
      </w:r>
      <w:r>
        <w:rPr>
          <w:rFonts w:ascii="Trebuchet MS" w:eastAsia="Trebuchet MS" w:hAnsi="Trebuchet MS" w:cs="Trebuchet MS"/>
          <w:sz w:val="22"/>
          <w:szCs w:val="22"/>
        </w:rPr>
        <w:t>26</w:t>
      </w:r>
      <w:r>
        <w:rPr>
          <w:rFonts w:ascii="Trebuchet MS" w:eastAsia="Trebuchet MS" w:hAnsi="Trebuchet MS" w:cs="Trebuchet MS"/>
          <w:sz w:val="22"/>
          <w:szCs w:val="22"/>
        </w:rPr>
        <w:t xml:space="preserve"> maja 202</w:t>
      </w:r>
      <w:r>
        <w:rPr>
          <w:rFonts w:ascii="Trebuchet MS" w:eastAsia="Trebuchet MS" w:hAnsi="Trebuchet MS" w:cs="Trebuchet MS"/>
          <w:sz w:val="22"/>
          <w:szCs w:val="22"/>
        </w:rPr>
        <w:t>4</w:t>
      </w:r>
      <w:r>
        <w:rPr>
          <w:rFonts w:ascii="Trebuchet MS" w:eastAsia="Trebuchet MS" w:hAnsi="Trebuchet MS" w:cs="Trebuchet MS"/>
          <w:sz w:val="22"/>
          <w:szCs w:val="22"/>
        </w:rPr>
        <w:t xml:space="preserve"> roku.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rebuchet MS" w:eastAsia="Trebuchet MS" w:hAnsi="Trebuchet MS" w:cs="Trebuchet MS"/>
          <w:sz w:val="22"/>
          <w:szCs w:val="22"/>
        </w:rPr>
        <w:t>Prawo do gry w Lidze w sezonie 202</w:t>
      </w:r>
      <w:r>
        <w:rPr>
          <w:rFonts w:ascii="Trebuchet MS" w:eastAsia="Trebuchet MS" w:hAnsi="Trebuchet MS" w:cs="Trebuchet MS"/>
          <w:sz w:val="22"/>
          <w:szCs w:val="22"/>
        </w:rPr>
        <w:t>4</w:t>
      </w:r>
      <w:r>
        <w:rPr>
          <w:rFonts w:ascii="Trebuchet MS" w:eastAsia="Trebuchet MS" w:hAnsi="Trebuchet MS" w:cs="Trebuchet MS"/>
          <w:sz w:val="22"/>
          <w:szCs w:val="22"/>
        </w:rPr>
        <w:t>/202</w:t>
      </w:r>
      <w:r>
        <w:rPr>
          <w:rFonts w:ascii="Trebuchet MS" w:eastAsia="Trebuchet MS" w:hAnsi="Trebuchet MS" w:cs="Trebuchet MS"/>
          <w:sz w:val="22"/>
          <w:szCs w:val="22"/>
        </w:rPr>
        <w:t>5</w:t>
      </w:r>
      <w:r>
        <w:rPr>
          <w:rFonts w:ascii="Trebuchet MS" w:eastAsia="Trebuchet MS" w:hAnsi="Trebuchet MS" w:cs="Trebuchet MS"/>
          <w:sz w:val="22"/>
          <w:szCs w:val="22"/>
        </w:rPr>
        <w:t xml:space="preserve"> uzyskają: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1LK – dwa pierwsze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zespoły z turnieju finałowego 2LK,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2LM - po dwa pierwsze zespoły z turniejów finałowych 3LM.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rebuchet MS" w:eastAsia="Trebuchet MS" w:hAnsi="Trebuchet MS" w:cs="Trebuchet MS"/>
          <w:sz w:val="22"/>
          <w:szCs w:val="22"/>
        </w:rPr>
        <w:t>Prawo do gry w Lidze w sezonie 202</w:t>
      </w:r>
      <w:r>
        <w:rPr>
          <w:rFonts w:ascii="Trebuchet MS" w:eastAsia="Trebuchet MS" w:hAnsi="Trebuchet MS" w:cs="Trebuchet MS"/>
          <w:sz w:val="22"/>
          <w:szCs w:val="22"/>
        </w:rPr>
        <w:t>4</w:t>
      </w:r>
      <w:r>
        <w:rPr>
          <w:rFonts w:ascii="Trebuchet MS" w:eastAsia="Trebuchet MS" w:hAnsi="Trebuchet MS" w:cs="Trebuchet MS"/>
          <w:sz w:val="22"/>
          <w:szCs w:val="22"/>
        </w:rPr>
        <w:t>/202</w:t>
      </w:r>
      <w:r>
        <w:rPr>
          <w:rFonts w:ascii="Trebuchet MS" w:eastAsia="Trebuchet MS" w:hAnsi="Trebuchet MS" w:cs="Trebuchet MS"/>
          <w:sz w:val="22"/>
          <w:szCs w:val="22"/>
        </w:rPr>
        <w:t>5</w:t>
      </w:r>
      <w:r>
        <w:rPr>
          <w:rFonts w:ascii="Trebuchet MS" w:eastAsia="Trebuchet MS" w:hAnsi="Trebuchet MS" w:cs="Trebuchet MS"/>
          <w:sz w:val="22"/>
          <w:szCs w:val="22"/>
        </w:rPr>
        <w:t xml:space="preserve"> utracą: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1LK –  po </w:t>
      </w:r>
      <w:r>
        <w:rPr>
          <w:rFonts w:ascii="Trebuchet MS" w:eastAsia="Trebuchet MS" w:hAnsi="Trebuchet MS" w:cs="Trebuchet MS"/>
          <w:sz w:val="22"/>
          <w:szCs w:val="22"/>
        </w:rPr>
        <w:t xml:space="preserve">dwa </w:t>
      </w:r>
      <w:r>
        <w:rPr>
          <w:rFonts w:ascii="Trebuchet MS" w:eastAsia="Trebuchet MS" w:hAnsi="Trebuchet MS" w:cs="Trebuchet MS"/>
          <w:sz w:val="22"/>
          <w:szCs w:val="22"/>
        </w:rPr>
        <w:t>ostatnie zespoły z grup,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2LM – po dwa ostatnie zespoły z grup.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2" w:name="_heading=h.1fob9te" w:colFirst="0" w:colLast="0"/>
      <w:bookmarkEnd w:id="2"/>
      <w:r>
        <w:rPr>
          <w:rFonts w:ascii="Trebuchet MS" w:eastAsia="Trebuchet MS" w:hAnsi="Trebuchet MS" w:cs="Trebuchet MS"/>
          <w:sz w:val="22"/>
          <w:szCs w:val="22"/>
        </w:rPr>
        <w:t>W przypadku zmiany liczby drużyn w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 xml:space="preserve">Lidze, Zarząd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ma prawo podjęci</w:t>
      </w:r>
      <w:r>
        <w:rPr>
          <w:rFonts w:ascii="Trebuchet MS" w:eastAsia="Trebuchet MS" w:hAnsi="Trebuchet MS" w:cs="Trebuchet MS"/>
          <w:sz w:val="22"/>
          <w:szCs w:val="22"/>
        </w:rPr>
        <w:t>a uchwały o zmianie ustaleń z pkt. 3.3. i 3.4.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8"/>
          <w:tab w:val="left" w:pos="1361"/>
        </w:tabs>
        <w:ind w:left="1285" w:hanging="717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LICENCJE OKRESOWE ZAWODNIKÓW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wydaje licencje okresowe zawodników na podstawie wniosków klubu. Wniosek o licencje okresowe zawodników musi być złożony na formularzu stanowiącym </w:t>
      </w:r>
      <w:r>
        <w:rPr>
          <w:rFonts w:ascii="Trebuchet MS" w:eastAsia="Trebuchet MS" w:hAnsi="Trebuchet MS" w:cs="Trebuchet MS"/>
          <w:b/>
          <w:sz w:val="22"/>
          <w:szCs w:val="22"/>
        </w:rPr>
        <w:t>Załącznik nr 0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5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do niniejszego regulaminu i zawierać wszystkie wymagane w formularzu informacje.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Zmiany barw klubowych z</w:t>
      </w:r>
      <w:r>
        <w:rPr>
          <w:rFonts w:ascii="Trebuchet MS" w:eastAsia="Trebuchet MS" w:hAnsi="Trebuchet MS" w:cs="Trebuchet MS"/>
          <w:sz w:val="22"/>
          <w:szCs w:val="22"/>
        </w:rPr>
        <w:t xml:space="preserve">awodników Ligi odbywają się na zasadach określonych w </w:t>
      </w:r>
      <w:r>
        <w:rPr>
          <w:rFonts w:ascii="Trebuchet MS" w:eastAsia="Trebuchet MS" w:hAnsi="Trebuchet MS" w:cs="Trebuchet MS"/>
          <w:sz w:val="22"/>
          <w:szCs w:val="22"/>
        </w:rPr>
        <w:lastRenderedPageBreak/>
        <w:t xml:space="preserve">Regulaminie Współzawodnictwa Sportowego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sz w:val="22"/>
          <w:szCs w:val="22"/>
        </w:rPr>
        <w:t>Wnioski o wydanie licencji okresowych zawodników mogą być zgłaszane (wraz z pełn</w:t>
      </w:r>
      <w:r>
        <w:rPr>
          <w:rFonts w:ascii="Trebuchet MS" w:eastAsia="Trebuchet MS" w:hAnsi="Trebuchet MS" w:cs="Trebuchet MS"/>
          <w:sz w:val="22"/>
          <w:szCs w:val="22"/>
        </w:rPr>
        <w:t xml:space="preserve">ą dokumentacją) </w:t>
      </w:r>
      <w:r>
        <w:rPr>
          <w:rFonts w:ascii="Trebuchet MS" w:eastAsia="Trebuchet MS" w:hAnsi="Trebuchet MS" w:cs="Trebuchet MS"/>
          <w:b/>
          <w:sz w:val="22"/>
          <w:szCs w:val="22"/>
        </w:rPr>
        <w:t>w terminie do 15 stycznia 2024 roku</w:t>
      </w:r>
      <w:r>
        <w:rPr>
          <w:rFonts w:ascii="Trebuchet MS" w:eastAsia="Trebuchet MS" w:hAnsi="Trebuchet MS" w:cs="Trebuchet MS"/>
          <w:sz w:val="22"/>
          <w:szCs w:val="22"/>
        </w:rPr>
        <w:t xml:space="preserve"> (do godziny </w:t>
      </w:r>
      <w:r>
        <w:rPr>
          <w:rFonts w:ascii="Trebuchet MS" w:eastAsia="Trebuchet MS" w:hAnsi="Trebuchet MS" w:cs="Trebuchet MS"/>
          <w:sz w:val="22"/>
          <w:szCs w:val="22"/>
        </w:rPr>
        <w:t>23</w:t>
      </w:r>
      <w:r>
        <w:rPr>
          <w:rFonts w:ascii="Trebuchet MS" w:eastAsia="Trebuchet MS" w:hAnsi="Trebuchet MS" w:cs="Trebuchet MS"/>
          <w:sz w:val="22"/>
          <w:szCs w:val="22"/>
        </w:rPr>
        <w:t>.</w:t>
      </w:r>
      <w:r>
        <w:rPr>
          <w:rFonts w:ascii="Trebuchet MS" w:eastAsia="Trebuchet MS" w:hAnsi="Trebuchet MS" w:cs="Trebuchet MS"/>
          <w:sz w:val="22"/>
          <w:szCs w:val="22"/>
        </w:rPr>
        <w:t>59</w:t>
      </w:r>
      <w:r>
        <w:rPr>
          <w:rFonts w:ascii="Trebuchet MS" w:eastAsia="Trebuchet MS" w:hAnsi="Trebuchet MS" w:cs="Trebuchet MS"/>
          <w:sz w:val="22"/>
          <w:szCs w:val="22"/>
        </w:rPr>
        <w:t xml:space="preserve">). Złożony w tym terminie wniosek musi być kompletny </w:t>
      </w:r>
      <w:r>
        <w:rPr>
          <w:rFonts w:ascii="Trebuchet MS" w:eastAsia="Trebuchet MS" w:hAnsi="Trebuchet MS" w:cs="Trebuchet MS"/>
        </w:rPr>
        <w:t>Dopuszcza się brak Listu Czystości, pod warunkiem dołą</w:t>
      </w:r>
      <w:r>
        <w:rPr>
          <w:rFonts w:ascii="Trebuchet MS" w:eastAsia="Trebuchet MS" w:hAnsi="Trebuchet MS" w:cs="Trebuchet MS"/>
        </w:rPr>
        <w:t xml:space="preserve">czenia wniosku o List Czystości wysłanego przed 15 stycznia 2024 r.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Po terminie wyznaczonym w pkt. 4.3. licencja okresowa zawodnika może być wydana jedynie </w:t>
      </w:r>
      <w:r>
        <w:rPr>
          <w:rFonts w:ascii="Trebuchet MS" w:eastAsia="Trebuchet MS" w:hAnsi="Trebuchet MS" w:cs="Trebuchet MS"/>
        </w:rPr>
        <w:t>zgodnie z Par. 98, ust. 3 RWS</w:t>
      </w:r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9A4B52" w:rsidRDefault="003566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"/>
        <w:jc w:val="both"/>
        <w:rPr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Do wniosku o wydanie licencji okresowej należy dołączyć:</w:t>
      </w:r>
      <w:r>
        <w:rPr>
          <w:rFonts w:ascii="Trebuchet MS" w:eastAsia="Trebuchet MS" w:hAnsi="Trebuchet MS" w:cs="Trebuchet MS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</w:pPr>
      <w:r>
        <w:rPr>
          <w:rFonts w:ascii="Trebuchet MS" w:eastAsia="Trebuchet MS" w:hAnsi="Trebuchet MS" w:cs="Trebuchet MS"/>
          <w:sz w:val="22"/>
          <w:szCs w:val="22"/>
        </w:rPr>
        <w:t>Potwierdzone przez zawodnika i klub zobowiązanie do reprezentowania barw klubowych według zał. nr 5 do RWS.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List Czystości</w:t>
      </w:r>
      <w:r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- w przypadku zawodnika zmieniającej barwy klubowe.</w:t>
      </w:r>
      <w:r>
        <w:rPr>
          <w:rFonts w:ascii="Trebuchet MS" w:eastAsia="Trebuchet MS" w:hAnsi="Trebuchet MS" w:cs="Trebuchet MS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kopię zawartej umowy o wypożyczeniu - w przypadku zawodnika objętego umową o wyp</w:t>
      </w:r>
      <w:r>
        <w:rPr>
          <w:rFonts w:ascii="Trebuchet MS" w:eastAsia="Trebuchet MS" w:hAnsi="Trebuchet MS" w:cs="Trebuchet MS"/>
          <w:sz w:val="22"/>
          <w:szCs w:val="22"/>
        </w:rPr>
        <w:t>ożyczeniu,</w:t>
      </w:r>
      <w:r>
        <w:rPr>
          <w:rFonts w:ascii="Trebuchet MS" w:eastAsia="Trebuchet MS" w:hAnsi="Trebuchet MS" w:cs="Trebuchet MS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kopię zawartej umowy szkoleniowej - w przypadku zawodnika objętego umową szkoleniową,</w:t>
      </w:r>
      <w:r>
        <w:rPr>
          <w:rFonts w:ascii="Trebuchet MS" w:eastAsia="Trebuchet MS" w:hAnsi="Trebuchet MS" w:cs="Trebuchet MS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kopię zawartej umowy o współpracy - w przypadku zawodnika objętego umową o współpracy,</w:t>
      </w:r>
      <w:r>
        <w:rPr>
          <w:rFonts w:ascii="Trebuchet MS" w:eastAsia="Trebuchet MS" w:hAnsi="Trebuchet MS" w:cs="Trebuchet MS"/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aktualne zdjęcie zawodnika spełniające wymogi określone w pkt. 4.5.,</w:t>
      </w:r>
      <w:r>
        <w:rPr>
          <w:rFonts w:ascii="Trebuchet MS" w:eastAsia="Trebuchet MS" w:hAnsi="Trebuchet MS" w:cs="Trebuchet MS"/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kopię polisy ubezpieczeniowej NNW, obejmującej zawodnika klubu,</w:t>
      </w:r>
      <w:r>
        <w:rPr>
          <w:rFonts w:ascii="Trebuchet MS" w:eastAsia="Trebuchet MS" w:hAnsi="Trebuchet MS" w:cs="Trebuchet MS"/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kopię dowodów wpłat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wymaganych opłat, </w:t>
      </w:r>
      <w:r>
        <w:rPr>
          <w:rFonts w:ascii="Trebuchet MS" w:eastAsia="Trebuchet MS" w:hAnsi="Trebuchet MS" w:cs="Trebuchet MS"/>
          <w:color w:val="000000"/>
        </w:rPr>
        <w:t xml:space="preserve"> </w:t>
      </w:r>
    </w:p>
    <w:p w:rsidR="009A4B52" w:rsidRDefault="003566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Zdjęcie zawodnika</w:t>
      </w:r>
      <w:r>
        <w:rPr>
          <w:rFonts w:ascii="Trebuchet MS" w:eastAsia="Trebuchet MS" w:hAnsi="Trebuchet MS" w:cs="Trebuchet MS"/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powinno spełniać wszystkie kryteria wymienione poniżej:</w:t>
      </w:r>
      <w:r>
        <w:rPr>
          <w:rFonts w:ascii="Trebuchet MS" w:eastAsia="Trebuchet MS" w:hAnsi="Trebuchet MS" w:cs="Trebuchet MS"/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format .jpg,</w:t>
      </w:r>
      <w:r>
        <w:rPr>
          <w:rFonts w:ascii="Trebuchet MS" w:eastAsia="Trebuchet MS" w:hAnsi="Trebuchet MS" w:cs="Trebuchet MS"/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powinno być wykonane w ciągu ostatnich trzech miesięcy,</w:t>
      </w:r>
      <w:r>
        <w:rPr>
          <w:rFonts w:ascii="Trebuchet MS" w:eastAsia="Trebuchet MS" w:hAnsi="Trebuchet MS" w:cs="Trebuchet MS"/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wymiary zdjęcia 4,5x6,5 cm (531x768 pikseli, rozdzielczość min.: 300 DPI),</w:t>
      </w:r>
      <w:r>
        <w:rPr>
          <w:rFonts w:ascii="Trebuchet MS" w:eastAsia="Trebuchet MS" w:hAnsi="Trebuchet MS" w:cs="Trebuchet MS"/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zdjęcie kolorowe (RGB),</w:t>
      </w:r>
      <w:r>
        <w:rPr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tło: jednolite białe,</w:t>
      </w:r>
      <w:r>
        <w:rPr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wzrok i twarz powinny być skierowane prosto w obiektyw aparatu, </w:t>
      </w:r>
      <w:r>
        <w:rPr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oba uszy powinny być widoczne, </w:t>
      </w:r>
      <w:r>
        <w:rPr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zawodnik ma być ubrany w koszulkę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meczową klubu (na wszystkich zdjęciach drużyny ten sam kolor i model koszulki),</w:t>
      </w:r>
      <w:r>
        <w:rPr>
          <w:color w:val="000000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każdy dodatkowo zgłaszany zawodnik musi mieć wykonane zdjęcie w tym samym modelu i kolorze aktualnej klubowej koszulki meczowej co wcześniej zgłoszeni zawodnicy z przypisanym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na sezon stałym numerem. 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Potwierdzeniem wydania licencji okresowej zawodnika jest zamknięcie zgłoszenia w ESOR przez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przedstawiciela Wydziału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8"/>
          <w:tab w:val="left" w:pos="1361"/>
        </w:tabs>
        <w:ind w:left="1285" w:hanging="717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LICENCJE OKRESOWE TRENERÓW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Licencję okresową trenera na rozgrywki Ligi może otrzymać wyłącznie trener posiadający licencję trenera Kategorii A lub B. W przypadku trenera bez obywatelstwa polskiego - posiadający wydaną przez macierzystą federację licencję uprawniającą do prowadzenia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drużyny w rozgrywkach będących odpowiednikiem Ligi lub licencję okresową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wydaną w poprzednim/poprzednich sezonach. Warunkiem otrzymania licencji okresowej trenera jest udział w przedsezonowej konferencji trenerskiej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wydaje licencje okresowe trenerów na podstawie wniosków klubu. Wniosek o licencje okresowe trenerów musi być złożony na formularzu stanowiącym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Załącznik nr 07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do niniejszego regulaminu i zawierać wszystkie wymagane w formularzu informacje.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Licencja okresow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 trenera dla trzeciego i każdego kolejnego trenera w sezonie jest płatna według stawek przewidzianych w Regulaminie Opłat.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</w:t>
      </w:r>
      <w:r>
        <w:rPr>
          <w:rFonts w:ascii="Trebuchet MS" w:eastAsia="Trebuchet MS" w:hAnsi="Trebuchet MS" w:cs="Trebuchet MS"/>
          <w:sz w:val="22"/>
          <w:szCs w:val="22"/>
        </w:rPr>
        <w:t>o wniosku o wydanie licencji okresowej trenera należy dołączyć aktualne zdjęcie trenera spełniające wymogi określone w pkt. 4.6. (t</w:t>
      </w:r>
      <w:r>
        <w:rPr>
          <w:rFonts w:ascii="Trebuchet MS" w:eastAsia="Trebuchet MS" w:hAnsi="Trebuchet MS" w:cs="Trebuchet MS"/>
          <w:sz w:val="22"/>
          <w:szCs w:val="22"/>
        </w:rPr>
        <w:t>rener ubrany w strój oficjalny, nie w koszulkę meczową) oraz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lastRenderedPageBreak/>
        <w:t>kopię paszportu - w przypadku trenera zagranicznego,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kopię dowodu wpłaty wymaganej na podstawie pkt. 5.3. opłaty za licencję okresową trenera.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LICENCJE OKRESOWE OSÓB FUNKCYJNYCH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Licencje okresowe spikerów, statystyków i organizatorów meczów wydaje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na podstawie złożonego wniosku </w:t>
      </w:r>
      <w:r>
        <w:rPr>
          <w:rFonts w:ascii="Trebuchet MS" w:eastAsia="Trebuchet MS" w:hAnsi="Trebuchet MS" w:cs="Trebuchet MS"/>
          <w:b/>
          <w:sz w:val="22"/>
          <w:szCs w:val="22"/>
        </w:rPr>
        <w:t>(Załącznik nr 08)</w:t>
      </w:r>
      <w:r>
        <w:rPr>
          <w:rFonts w:ascii="Trebuchet MS" w:eastAsia="Trebuchet MS" w:hAnsi="Trebuchet MS" w:cs="Trebuchet MS"/>
          <w:sz w:val="22"/>
          <w:szCs w:val="22"/>
        </w:rPr>
        <w:t xml:space="preserve">. Do wniosku należy </w:t>
      </w:r>
      <w:r>
        <w:rPr>
          <w:rFonts w:ascii="Trebuchet MS" w:eastAsia="Trebuchet MS" w:hAnsi="Trebuchet MS" w:cs="Trebuchet MS"/>
          <w:sz w:val="22"/>
          <w:szCs w:val="22"/>
        </w:rPr>
        <w:t>dołączyć</w:t>
      </w:r>
      <w:r>
        <w:rPr>
          <w:rFonts w:ascii="Trebuchet MS" w:eastAsia="Trebuchet MS" w:hAnsi="Trebuchet MS" w:cs="Trebuchet MS"/>
          <w:sz w:val="22"/>
          <w:szCs w:val="22"/>
        </w:rPr>
        <w:t xml:space="preserve"> zdjęcie w stroju oficjalnym, zgodne z wymogami podanymi w pkt. 4.6 a ponadto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 W celu uzyskania licencji spikera niezbędne jest  ukończenie przedsezonowego szkolenia dla spikerów.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W celu uzyskania licencji statystyka niezbędne jest posiadanie licencji stałej oraz zaliczenie przedsezonowego testu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on-line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dla statystyków.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 W celu uzy</w:t>
      </w:r>
      <w:r>
        <w:rPr>
          <w:rFonts w:ascii="Trebuchet MS" w:eastAsia="Trebuchet MS" w:hAnsi="Trebuchet MS" w:cs="Trebuchet MS"/>
          <w:sz w:val="22"/>
          <w:szCs w:val="22"/>
        </w:rPr>
        <w:t>skania licencji organizatora meczu niezbędne jest ukończenie przedsezonowego szkolenia.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Statystycy na dane zawody są nominowani przez klub, który zgłosił ich przed sezonem. W przypadku nieprzybycia na zawody statystyków wyznaczonych do ich prowadzenia, obs</w:t>
      </w:r>
      <w:r>
        <w:rPr>
          <w:rFonts w:ascii="Trebuchet MS" w:eastAsia="Trebuchet MS" w:hAnsi="Trebuchet MS" w:cs="Trebuchet MS"/>
          <w:sz w:val="22"/>
          <w:szCs w:val="22"/>
        </w:rPr>
        <w:t>erwacje mogą prowadzić inne wykwalifikowane osoby posiadające licencję statystyka. W takiej sytuacji mecz musi być rozegrany pomimo zmiany obsady statystycznej oraz godziny rozpoczęcia spotkania. Brak statystyków na meczu nie zwalnia klubu z przeprowadzeni</w:t>
      </w:r>
      <w:r>
        <w:rPr>
          <w:rFonts w:ascii="Trebuchet MS" w:eastAsia="Trebuchet MS" w:hAnsi="Trebuchet MS" w:cs="Trebuchet MS"/>
          <w:sz w:val="22"/>
          <w:szCs w:val="22"/>
        </w:rPr>
        <w:t>a obserwacji statystycznych na podstawie zapisu wideo.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32"/>
        </w:tabs>
        <w:ind w:left="792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ZASADY WYPOSAŻENIA HAL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Warunkiem rozgrywania meczu Ligi w roli gospodarza (organizatora) jest posiadanie przez klub dostępu do hali sportowej posiadającej certyfikat Wydziału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. Zgłoszenie hali klub dokonuje w ESOR na </w:t>
      </w:r>
      <w:r>
        <w:rPr>
          <w:rFonts w:ascii="Trebuchet MS" w:eastAsia="Trebuchet MS" w:hAnsi="Trebuchet MS" w:cs="Trebuchet MS"/>
          <w:b/>
          <w:sz w:val="22"/>
          <w:szCs w:val="22"/>
        </w:rPr>
        <w:t>załączniku nr 09.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Wydanie certyfikatu następuj</w:t>
      </w:r>
      <w:r>
        <w:rPr>
          <w:rFonts w:ascii="Trebuchet MS" w:eastAsia="Trebuchet MS" w:hAnsi="Trebuchet MS" w:cs="Trebuchet MS"/>
          <w:sz w:val="22"/>
          <w:szCs w:val="22"/>
        </w:rPr>
        <w:t>e po weryfikacji hali dokonywanej na podstawie niniejszego regulaminu, na wniosek klubu złożony nie później niż 30 dni przed rozpoczęciem rozgrywek i naj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później 10 dni przed pierwszym planowanym meczem w hali zgłaszanej do rozgrywek po rozpoczęciu rozgrywe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k. Weryfikacji hali dokonuje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lub wyznaczona przezeń osoba.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ma prawo wydania certyfikatu mimo niespełnienia wszystkich wymagań niniejszego regulaminu w sytuacji, gdy ich niespełnienie nie będzie miało istotn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ego wpływu na prawidłowy przebieg rywalizacji sportowej. W takim przypadku lista uchybień zaakceptowanych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stanowi załącznik do certyfikatu.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przypadku, gdy w momencie rozpoczęcia sezonu klub nie uzyskał certyfikatu dla żadnej ze zgłoszonych h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al,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ma prawo wnioskować do Komisji Licencyjnej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cofnięcie licencji okresowej klubu.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Warunki do spełnienia 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celu otrzymania certyfikatu hali na rozgrywki Ligi: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co najmniej 150 miejsc siedzących dla widzów, w tym sektor dla kibiców gości na co naj</w:t>
      </w:r>
      <w:r>
        <w:rPr>
          <w:rFonts w:ascii="Trebuchet MS" w:eastAsia="Trebuchet MS" w:hAnsi="Trebuchet MS" w:cs="Trebuchet MS"/>
          <w:sz w:val="22"/>
          <w:szCs w:val="22"/>
        </w:rPr>
        <w:t>mniej 20 miejsc,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sufit w hali co najmniej 7 m nad podłogą,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oświetlenie o mocy co najmniej 1</w:t>
      </w:r>
      <w:r>
        <w:rPr>
          <w:rFonts w:ascii="Trebuchet MS" w:eastAsia="Trebuchet MS" w:hAnsi="Trebuchet MS" w:cs="Trebuchet MS"/>
          <w:sz w:val="22"/>
          <w:szCs w:val="22"/>
        </w:rPr>
        <w:t>2</w:t>
      </w:r>
      <w:r>
        <w:rPr>
          <w:rFonts w:ascii="Trebuchet MS" w:eastAsia="Trebuchet MS" w:hAnsi="Trebuchet MS" w:cs="Trebuchet MS"/>
          <w:sz w:val="22"/>
          <w:szCs w:val="22"/>
        </w:rPr>
        <w:t>00 luksów,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>boisko i wyposażenie spełniające wymogi określone w Oficjalnych Prz</w:t>
      </w:r>
      <w:r>
        <w:rPr>
          <w:rFonts w:ascii="Trebuchet MS" w:eastAsia="Trebuchet MS" w:hAnsi="Trebuchet MS" w:cs="Trebuchet MS"/>
          <w:sz w:val="22"/>
          <w:szCs w:val="22"/>
        </w:rPr>
        <w:t>episach Gry w Koszykówkę (przepis 2 Boisko i Wyposażenie) oraz w dodatku do Oficjalnych Przepisów - „Wyposażenie hali do gry w koszykówkę” - według specyfikacji dla Rozgrywek FIBA na poziomie co najmniej trzecim;</w:t>
      </w:r>
      <w:r>
        <w:rPr>
          <w:rFonts w:ascii="Trebuchet MS" w:eastAsia="Trebuchet MS" w:hAnsi="Trebuchet MS" w:cs="Trebuchet MS"/>
          <w:b/>
          <w:sz w:val="22"/>
          <w:szCs w:val="22"/>
        </w:rPr>
        <w:t xml:space="preserve"> boisko bezwzględnie musi mieć pełne wymiary</w:t>
      </w:r>
      <w:r>
        <w:rPr>
          <w:rFonts w:ascii="Trebuchet MS" w:eastAsia="Trebuchet MS" w:hAnsi="Trebuchet MS" w:cs="Trebuchet MS"/>
          <w:b/>
          <w:sz w:val="22"/>
          <w:szCs w:val="22"/>
        </w:rPr>
        <w:t xml:space="preserve"> wymagane w przepisach 28x15 metrów,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wszelkie przeszkody, w tym także konstrukcje podtrzymujące tablice koszy, siedzenia w strefach ławek drużyn oraz bandy reklamowe, oddalone od boiska o co najmniej dwa (2) metry (dopuszcza się co najmniej jeden (1) metr </w:t>
      </w:r>
      <w:r>
        <w:rPr>
          <w:rFonts w:ascii="Trebuchet MS" w:eastAsia="Trebuchet MS" w:hAnsi="Trebuchet MS" w:cs="Trebuchet MS"/>
          <w:sz w:val="22"/>
          <w:szCs w:val="22"/>
        </w:rPr>
        <w:t>odległości linii od przeszkód bocznych),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dwa jednakowe kosze z tablicami do gry w koszykówkę posiadającymi aktualny certyfikat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lub FIBA, odpowiednio zabezpieczone, aby </w:t>
      </w:r>
      <w:r>
        <w:rPr>
          <w:rFonts w:ascii="Trebuchet MS" w:eastAsia="Trebuchet MS" w:hAnsi="Trebuchet MS" w:cs="Trebuchet MS"/>
          <w:sz w:val="22"/>
          <w:szCs w:val="22"/>
        </w:rPr>
        <w:lastRenderedPageBreak/>
        <w:t>zminimalizować skutki zderzenia zawodników z tablicą i konstrukcją podtrzymującą,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zapasowa tablica do gry w koszykówkę i zapasowa obręcz z siatką do gry w koszykówkę,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stolik sędziowski o długości co najmniej 5 metrów, zapewniający swobodny widok na całe boisko oraz dogodne warunki pracy dla pięciu osób (sekretarz, asystent sekretarza, </w:t>
      </w:r>
      <w:r>
        <w:rPr>
          <w:rFonts w:ascii="Trebuchet MS" w:eastAsia="Trebuchet MS" w:hAnsi="Trebuchet MS" w:cs="Trebuchet MS"/>
          <w:sz w:val="22"/>
          <w:szCs w:val="22"/>
        </w:rPr>
        <w:t>komisarz, mierzący czas gry, mierzący czas akcji),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ławki drużyn z miejscami dla 16 osób,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po dwa krzesła dla zmienników dla każdej z drużyn,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stanowisko dla spikera z dostępem do systemu nagłośnienia</w:t>
      </w:r>
      <w: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w pobliżu stolika sędziowskiego,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stanowisko dla statystyków z komputerem, dostępem do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internetu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(dwa niezależne systemy), drukarką i skanerem, w pobliżu stolika sędziowskiego,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tablica wyników, wyświetlająca wynik meczu, liczbę fauli drużynowych w kwarcie, wykorzystane przerwy na żądanie, </w:t>
      </w:r>
      <w:r>
        <w:rPr>
          <w:rFonts w:ascii="Trebuchet MS" w:eastAsia="Trebuchet MS" w:hAnsi="Trebuchet MS" w:cs="Trebuchet MS"/>
          <w:sz w:val="22"/>
          <w:szCs w:val="22"/>
        </w:rPr>
        <w:t>odmierzająca czas przerwy na żądanie, doskonale widoczna z każdego miejsca boiska, ławek rezerwowych i stolika sędziowskiego,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zegar główny zawodów (odmierzający co najmniej ostatnią minutę z dokładnością do 0,1 sekundy),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doskonale widoczny z każdego miejsc</w:t>
      </w:r>
      <w:r>
        <w:rPr>
          <w:rFonts w:ascii="Trebuchet MS" w:eastAsia="Trebuchet MS" w:hAnsi="Trebuchet MS" w:cs="Trebuchet MS"/>
          <w:sz w:val="22"/>
          <w:szCs w:val="22"/>
        </w:rPr>
        <w:t>a boiska (umieszczony nad lub za oboma koszami), ławek rezerwowych i stolika sędziowskiego,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działające zgodnie z Oficjalnymi Przepisami Gry w Koszykówkę dwa zegary do pomiaru czasu akcji, znajdujące się nad tablicami kosza,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wskaźniki fauli zawodników, 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wskaźniki fauli drużyny,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wskaźnik naprzemiennego posiadania piłki,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dwa stopery ręczne jako rezerwa na wypadek awarii,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>dwa oddzielne, wyraźnie odmienne, głośne i dobrze słyszalne w każdym punkcie boiska i ławek rezerwowych sygnały dźwiękowe, pierwszy dla se</w:t>
      </w:r>
      <w:r>
        <w:rPr>
          <w:rFonts w:ascii="Trebuchet MS" w:eastAsia="Trebuchet MS" w:hAnsi="Trebuchet MS" w:cs="Trebuchet MS"/>
          <w:sz w:val="22"/>
          <w:szCs w:val="22"/>
        </w:rPr>
        <w:t xml:space="preserve">kretarza i mierzącego czas gry, drugi dla mierzącego czas akcji, minimalna głośność - 120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dB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 mierzonych na wysokości 1m od parkietu,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dwie szatnie dla zawodników - jedna dla drużyny gospodarzy, druga dla drużyny gości, które nie powinny diametralnie różnić</w:t>
      </w:r>
      <w:r>
        <w:rPr>
          <w:rFonts w:ascii="Trebuchet MS" w:eastAsia="Trebuchet MS" w:hAnsi="Trebuchet MS" w:cs="Trebuchet MS"/>
          <w:sz w:val="22"/>
          <w:szCs w:val="22"/>
        </w:rPr>
        <w:t xml:space="preserve"> się między sobą stanem i wyposażeniem i muszą być wyposażone w co najmniej 12 miejsc do siedzenia z wieszakami oraz posiadać bezpośredni dostęp do węzła sanitarnego oraz pryszniców,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szatnia dla sędziów boiskowych i komisarza zawodów, wyposażona w co najmn</w:t>
      </w:r>
      <w:r>
        <w:rPr>
          <w:rFonts w:ascii="Trebuchet MS" w:eastAsia="Trebuchet MS" w:hAnsi="Trebuchet MS" w:cs="Trebuchet MS"/>
          <w:sz w:val="22"/>
          <w:szCs w:val="22"/>
        </w:rPr>
        <w:t>iej 4 miejsca do siedzenia z wieszakami i stół oraz posiadająca bezpośredni, wydzielony dostęp do węzła sanitarnego oraz prysznica,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szatnia sędziów stolikowych, wyposażona w co najmniej 4 miejsca do siedzenia z wieszakami,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z dostępem do toalety,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558"/>
          <w:tab w:val="left" w:pos="-649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pomieszcze</w:t>
      </w:r>
      <w:r>
        <w:rPr>
          <w:rFonts w:ascii="Trebuchet MS" w:eastAsia="Trebuchet MS" w:hAnsi="Trebuchet MS" w:cs="Trebuchet MS"/>
          <w:sz w:val="22"/>
          <w:szCs w:val="22"/>
        </w:rPr>
        <w:t>nie na potrzeby Komisji Antydopingowej, wyposażone w stół, 4 krzesła, poczekalnię z 6 krzesłami, wodę niegazowaną w ilości 12 litrów oraz toaletę, w której musi znajdować się lustro o wymiarach co najmniej 1x0,6m ustawione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z boku muszli,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904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stanowisko dla pot</w:t>
      </w:r>
      <w:r>
        <w:rPr>
          <w:rFonts w:ascii="Trebuchet MS" w:eastAsia="Trebuchet MS" w:hAnsi="Trebuchet MS" w:cs="Trebuchet MS"/>
          <w:sz w:val="22"/>
          <w:szCs w:val="22"/>
        </w:rPr>
        <w:t>rzeb transmisji wideo lub telewizji dla dwóch osób.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32"/>
        </w:tabs>
        <w:ind w:left="792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8"/>
          <w:tab w:val="left" w:pos="1361"/>
        </w:tabs>
        <w:ind w:left="1285" w:hanging="717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TERMINY MECZÓW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Terminy meczów (sobota lub niedziela) klub – gospodarz (organizator) meczu, ma obowiązek podać co najmniej 14 dni przed rozpoczęciem 1 lub 2 rundy I etapu  rozgrywek.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Godziny meczów ustala klub gospodarz (organizator) meczu, wprowadzając informację do ESOR najpóźniej: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- w poniedziałek - przed weekendowym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terminem meczu,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- w piątek - przed środowym terminem meczu,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- najpóźniej trzy dni - przed terminem meczu w fazie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play-off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zawsze do godz. 16.00.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lastRenderedPageBreak/>
        <w:t xml:space="preserve">Mecz musi się odbyć w terminie wyznaczonym w terminarzu rozgrywek, a jeśli organizator nie jest w stanie zorganizować meczu w wyznaczonym terminie,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</w:t>
      </w:r>
      <w:r>
        <w:rPr>
          <w:rFonts w:ascii="Trebuchet MS" w:eastAsia="Trebuchet MS" w:hAnsi="Trebuchet MS" w:cs="Trebuchet MS"/>
          <w:sz w:val="22"/>
          <w:szCs w:val="22"/>
        </w:rPr>
        <w:t>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orzeknie walkower dla drużyny gości.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może zmienić termin rozegrania meczu na wniosek klubu lub z urzędu z ważnego powodu.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Mecz musi być rozegrany w sobotę lub niedzielę, jeśli w terminarzu podano termin weekendowy kolejki, lub dokładnie w termini</w:t>
      </w:r>
      <w:r>
        <w:rPr>
          <w:rFonts w:ascii="Trebuchet MS" w:eastAsia="Trebuchet MS" w:hAnsi="Trebuchet MS" w:cs="Trebuchet MS"/>
          <w:sz w:val="22"/>
          <w:szCs w:val="22"/>
        </w:rPr>
        <w:t xml:space="preserve">e zaplanowanym, jeśli w terminarzu podano dzień powszedni. Mecz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play-off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musi odbywać się w terminie zaplanowanym.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Za zmianę terminu meczu na wniosek klubu po dacie rozpoczęcia rozgrywek pobierana jest opłata administracyjna w wysokości określonej na Liści</w:t>
      </w:r>
      <w:r>
        <w:rPr>
          <w:rFonts w:ascii="Trebuchet MS" w:eastAsia="Trebuchet MS" w:hAnsi="Trebuchet MS" w:cs="Trebuchet MS"/>
          <w:sz w:val="22"/>
          <w:szCs w:val="22"/>
        </w:rPr>
        <w:t xml:space="preserve">e Kar i Opłat Administracyjnych. Zmiana terminu meczu zostanie zatwierdzona przez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wyłącznie po uiszczeniu opłaty administracyjn</w:t>
      </w:r>
      <w:r>
        <w:rPr>
          <w:rFonts w:ascii="Trebuchet MS" w:eastAsia="Trebuchet MS" w:hAnsi="Trebuchet MS" w:cs="Trebuchet MS"/>
          <w:sz w:val="22"/>
          <w:szCs w:val="22"/>
        </w:rPr>
        <w:t>ej. Opłaty nie pobiera się za zmiany terminów weekendowych na piątek bezpośrednio przed terminem lub pon</w:t>
      </w:r>
      <w:r>
        <w:rPr>
          <w:rFonts w:ascii="Trebuchet MS" w:eastAsia="Trebuchet MS" w:hAnsi="Trebuchet MS" w:cs="Trebuchet MS"/>
          <w:sz w:val="22"/>
          <w:szCs w:val="22"/>
        </w:rPr>
        <w:t>iedziałek bezpośrednio po terminie oraz za zmianę terminu z dnia powszedniego o jeden dzień.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Zmiana terminu meczu, o której mowa w pkt. 8.6., zostanie dokonana, gdy wniosek w tej sprawie zostanie zaakceptowany przez przeciwnika Klubu wnioskującego o zmianę</w:t>
      </w:r>
      <w:r>
        <w:rPr>
          <w:rFonts w:ascii="Trebuchet MS" w:eastAsia="Trebuchet MS" w:hAnsi="Trebuchet MS" w:cs="Trebuchet MS"/>
          <w:sz w:val="22"/>
          <w:szCs w:val="22"/>
        </w:rPr>
        <w:t xml:space="preserve">. W przypadku braku takiej zgody decyzję o terminie meczu podejmuje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Mecz Ligi powinien rozpocząć się: 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4"/>
        </w:tabs>
        <w:ind w:left="79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- w dzień powszedni najwcześniej o godz. 17, najpóźniej o godz. 21; 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4"/>
        </w:tabs>
        <w:ind w:left="79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- w sobotę, niedzielę lub święto - najwcześniej o godz. 13, najpóźniej o godz. 21. Wszystkie odstępstwa od tych terminów wymagają zgody Wydziału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Zaświadczenie lekarskie o niezdolności zawodników drużyny do gry nie jest powodem do zmiany t</w:t>
      </w:r>
      <w:r>
        <w:rPr>
          <w:rFonts w:ascii="Trebuchet MS" w:eastAsia="Trebuchet MS" w:hAnsi="Trebuchet MS" w:cs="Trebuchet MS"/>
          <w:sz w:val="22"/>
          <w:szCs w:val="22"/>
        </w:rPr>
        <w:t>erminu meczu z urzędu.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bookmarkStart w:id="3" w:name="_heading=h.3znysh7" w:colFirst="0" w:colLast="0"/>
      <w:bookmarkEnd w:id="3"/>
      <w:r>
        <w:rPr>
          <w:rFonts w:ascii="Trebuchet MS" w:eastAsia="Trebuchet MS" w:hAnsi="Trebuchet MS" w:cs="Trebuchet MS"/>
          <w:sz w:val="22"/>
          <w:szCs w:val="22"/>
        </w:rPr>
        <w:t xml:space="preserve">Udział w rozgrywkach młodzieżowych zawodników drużyny nie jest powodem do zmiany terminu meczu z urzędu, z wyjątkiem turniejów szczebla centralnego (także CLJ) oraz rozgrywanych w terminie wyznaczonym przez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turniejów decydując</w:t>
      </w:r>
      <w:r>
        <w:rPr>
          <w:rFonts w:ascii="Trebuchet MS" w:eastAsia="Trebuchet MS" w:hAnsi="Trebuchet MS" w:cs="Trebuchet MS"/>
          <w:sz w:val="22"/>
          <w:szCs w:val="22"/>
        </w:rPr>
        <w:t>ych/barażowych w strefach MP U19 i U17, w których bierze udział co najmniej dwóch zawodników zgłoszonych do rozgrywek Ligi</w:t>
      </w:r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4"/>
        </w:tabs>
        <w:ind w:left="79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Dla tych terminów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przygotuje terminy rezerwowe, które zostaną ogłoszone w formie komunikatu nie później niż do dnia 9 września 2023 r. Z urzędu ulegnie zmianie także termin kolidujący z rozgrywkami Akademickich Mistrzostw Polski, w</w:t>
      </w:r>
      <w:r>
        <w:rPr>
          <w:rFonts w:ascii="Trebuchet MS" w:eastAsia="Trebuchet MS" w:hAnsi="Trebuchet MS" w:cs="Trebuchet MS"/>
          <w:sz w:val="22"/>
          <w:szCs w:val="22"/>
        </w:rPr>
        <w:t xml:space="preserve"> których bierze udział co najmniej pięciu zawodników drużyny Ligi, którzy przed terminem rozegrania turnieju wzięli udział w grze w co najmniej 50 procent meczów Ligi.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4" w:name="_heading=h.tyjcwt" w:colFirst="0" w:colLast="0"/>
      <w:bookmarkEnd w:id="4"/>
      <w:r>
        <w:rPr>
          <w:rFonts w:ascii="Trebuchet MS" w:eastAsia="Trebuchet MS" w:hAnsi="Trebuchet MS" w:cs="Trebuchet MS"/>
          <w:sz w:val="22"/>
          <w:szCs w:val="22"/>
        </w:rPr>
        <w:t>Zmiana terminu meczu z urzędu na termin rezerwowy z uwagi na udział zawodników drużyny w</w:t>
      </w:r>
      <w:r>
        <w:rPr>
          <w:rFonts w:ascii="Trebuchet MS" w:eastAsia="Trebuchet MS" w:hAnsi="Trebuchet MS" w:cs="Trebuchet MS"/>
          <w:sz w:val="22"/>
          <w:szCs w:val="22"/>
        </w:rPr>
        <w:t xml:space="preserve"> rozgrywkach wymienionych w pkt. 8.9. ni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e podlega opłacie.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bookmarkStart w:id="5" w:name="_heading=h.3dy6vkm" w:colFirst="0" w:colLast="0"/>
      <w:bookmarkEnd w:id="5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Zgłoszenie chęci wykorzystania terminu rezerwowego przez klub musi nastąpić najpóźniej w </w:t>
      </w:r>
      <w:r>
        <w:rPr>
          <w:rFonts w:ascii="Trebuchet MS" w:eastAsia="Trebuchet MS" w:hAnsi="Trebuchet MS" w:cs="Trebuchet MS"/>
          <w:sz w:val="22"/>
          <w:szCs w:val="22"/>
        </w:rPr>
        <w:t>terminach opisanych w pkt. 8.1., a w przypadku Akademickich Mistrzostw Polski - z co najmniej 14-dniowym wyp</w:t>
      </w:r>
      <w:r>
        <w:rPr>
          <w:rFonts w:ascii="Trebuchet MS" w:eastAsia="Trebuchet MS" w:hAnsi="Trebuchet MS" w:cs="Trebuchet MS"/>
          <w:sz w:val="22"/>
          <w:szCs w:val="22"/>
        </w:rPr>
        <w:t>rzedzeniem w stosunku do planowanego terminu meczu.</w:t>
      </w:r>
    </w:p>
    <w:p w:rsidR="009A4B52" w:rsidRDefault="00356653">
      <w:pPr>
        <w:numPr>
          <w:ilvl w:val="1"/>
          <w:numId w:val="1"/>
        </w:numPr>
        <w:spacing w:after="25" w:line="248" w:lineRule="auto"/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Mecze ostatniej kolejki Etapu I muszą zostać rozegrane tego samego dnia i o tej samej godzinie w terminie wyznaczonym przez Wydział Rozgrywek.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>Wyznaczone na termin weekendowy mecze drużyn klubów, które jednocześnie wystawiają drużyny w wyższej lidze, muszą się odbywać w innym dniu niż mecz drużyny z wyższej ligi, chyba że zgodę na inny dzień rozegrania meczu wyda na piśmie zainteresowany klub. Zm</w:t>
      </w:r>
      <w:r>
        <w:rPr>
          <w:rFonts w:ascii="Trebuchet MS" w:eastAsia="Trebuchet MS" w:hAnsi="Trebuchet MS" w:cs="Trebuchet MS"/>
          <w:sz w:val="22"/>
          <w:szCs w:val="22"/>
        </w:rPr>
        <w:t xml:space="preserve">iana tego postanowienia wymaga zgody Wydziału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. Informację o tym, że w Lidze występuje klub spełniający ten warunek,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poda w komunikacie. Mecze wyznaczone na termin w dzień powszedni podlegają normalnym zasadom zmian</w:t>
      </w:r>
      <w:r>
        <w:rPr>
          <w:rFonts w:ascii="Trebuchet MS" w:eastAsia="Trebuchet MS" w:hAnsi="Trebuchet MS" w:cs="Trebuchet MS"/>
          <w:sz w:val="22"/>
          <w:szCs w:val="22"/>
        </w:rPr>
        <w:t>y terminu meczu, jak w pkt. 8.5. i 8.6. Zgłoszenie innego terminu przez zespól rezerw występujący jako gość, może nastąpić nie później niż 14 dni przed rozpoczęciem 1 lub 2 rundy I etapu  rozgrywek.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sz w:val="22"/>
          <w:szCs w:val="22"/>
        </w:rPr>
        <w:t>Dwa dni przed zakończeniem Etapu I kluby mają obowiązek p</w:t>
      </w:r>
      <w:r>
        <w:rPr>
          <w:rFonts w:ascii="Trebuchet MS" w:eastAsia="Trebuchet MS" w:hAnsi="Trebuchet MS" w:cs="Trebuchet MS"/>
          <w:sz w:val="22"/>
          <w:szCs w:val="22"/>
        </w:rPr>
        <w:t xml:space="preserve">isemnie zgłosić </w:t>
      </w:r>
      <w:r>
        <w:rPr>
          <w:rFonts w:ascii="Trebuchet MS" w:eastAsia="Trebuchet MS" w:hAnsi="Trebuchet MS" w:cs="Trebuchet MS"/>
          <w:sz w:val="22"/>
          <w:szCs w:val="22"/>
        </w:rPr>
        <w:lastRenderedPageBreak/>
        <w:t xml:space="preserve">do Wydziału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terminy zajęte w halach (poparte pismami od dysponentów hal) podczas całego Etapu II (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play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-off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), które po akceptacji WR zostaną uwzględnione jako terminy zmienione z urzędu w terminarzu Etapu II.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8"/>
          <w:tab w:val="left" w:pos="1361"/>
        </w:tabs>
        <w:ind w:left="1285" w:hanging="717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ORGANIZACJA MECZÓW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Właściwy miejscowo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Wojewódzki Związek Koszykówki jest zobowiązany do wyznaczania w sys</w:t>
      </w:r>
      <w:r>
        <w:rPr>
          <w:rFonts w:ascii="Trebuchet MS" w:eastAsia="Trebuchet MS" w:hAnsi="Trebuchet MS" w:cs="Trebuchet MS"/>
          <w:sz w:val="22"/>
          <w:szCs w:val="22"/>
        </w:rPr>
        <w:t>temie ESOR obsady sędziów stolikowych w składzie: sekretarz zawodów, asystent sekretarza zawodów, mierzący czas gry, mierzący czas akcji.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rPr>
          <w:rFonts w:ascii="Trebuchet MS" w:eastAsia="Trebuchet MS" w:hAnsi="Trebuchet MS" w:cs="Trebuchet MS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i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WZKosz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otrzyma do dyspozycji po 5 miejsc dla widzów.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Warunki konieczne do rozegrania lub dokończenia meczu: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wypełnienie wszystkich warunków wymienionych w pkt. 7.5. i potwierdzonych przyznaniem certyfikatu hali,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 przypadku imprezy masowej (o ile liczba widzów jest większa niż 299) przedstawienie</w:t>
      </w:r>
      <w: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przez organizatora zgody na organizację imprezy wydanej przez właściwe organy na podstawie obowiązujących przepisów prawa. Brak zgody, przy większej liczbie widzów niż do</w:t>
      </w:r>
      <w:r>
        <w:rPr>
          <w:rFonts w:ascii="Trebuchet MS" w:eastAsia="Trebuchet MS" w:hAnsi="Trebuchet MS" w:cs="Trebuchet MS"/>
          <w:sz w:val="22"/>
          <w:szCs w:val="22"/>
        </w:rPr>
        <w:t>puszczalna spowoduje nałożenie kary regulaminowej,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dostarczenie przez organizatora dwóch niezniszczonych oficjalnych piłek Ligi rozmiaru 7 w rozgrywkach męskich i rozmiaru 6 w rozgrywkach żeńskich do rozegrania meczu oraz czterech oficjalnych piłek Ligi ro</w:t>
      </w:r>
      <w:r>
        <w:rPr>
          <w:rFonts w:ascii="Trebuchet MS" w:eastAsia="Trebuchet MS" w:hAnsi="Trebuchet MS" w:cs="Trebuchet MS"/>
          <w:sz w:val="22"/>
          <w:szCs w:val="22"/>
        </w:rPr>
        <w:t>zmiaru 7 w rozgrywkach męskich i rozmiaru 6 w rozgrywkach żeńskich do rozgrzewki drużyny gości,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</w:pPr>
      <w:r>
        <w:rPr>
          <w:rFonts w:ascii="Trebuchet MS" w:eastAsia="Trebuchet MS" w:hAnsi="Trebuchet MS" w:cs="Trebuchet MS"/>
          <w:sz w:val="22"/>
          <w:szCs w:val="22"/>
        </w:rPr>
        <w:t>przedstawienie przez obie drużyny do zatwierdzenia komisarzowi meczu  wygenerowanego z ESOR składu drużyny zawierającego numery licencji okresowych trenerów, za</w:t>
      </w:r>
      <w:r>
        <w:rPr>
          <w:rFonts w:ascii="Trebuchet MS" w:eastAsia="Trebuchet MS" w:hAnsi="Trebuchet MS" w:cs="Trebuchet MS"/>
          <w:sz w:val="22"/>
          <w:szCs w:val="22"/>
        </w:rPr>
        <w:t xml:space="preserve">wodników, terminy ważności badań lekarskich oraz listy osób towarzyszących wraz z dowodami tożsamości. Potwierdzenie ważności badań lekarskich na podstawie przedstawionych orzeczeń lekarskich następuje przed pierwszym meczem oraz w każdym momencie sezonu, </w:t>
      </w:r>
      <w:r>
        <w:rPr>
          <w:rFonts w:ascii="Trebuchet MS" w:eastAsia="Trebuchet MS" w:hAnsi="Trebuchet MS" w:cs="Trebuchet MS"/>
          <w:sz w:val="22"/>
          <w:szCs w:val="22"/>
        </w:rPr>
        <w:t xml:space="preserve">kiedy wymaga tego sytuacja. </w:t>
      </w:r>
      <w:r>
        <w:rPr>
          <w:rFonts w:ascii="Trebuchet MS" w:eastAsia="Trebuchet MS" w:hAnsi="Trebuchet MS" w:cs="Trebuchet MS"/>
          <w:b/>
          <w:sz w:val="22"/>
          <w:szCs w:val="22"/>
        </w:rPr>
        <w:t>Zasady wydawania oraz terminy ważności orzeczeń lekarskich określają przepisy resortu zdrowia.</w:t>
      </w: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posiadanie jednolitych, zatwierdzonych przez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strojów – drużyna gospodarzy w strojach jasnych, a drużyna gości w strojach ciem</w:t>
      </w:r>
      <w:r>
        <w:rPr>
          <w:rFonts w:ascii="Trebuchet MS" w:eastAsia="Trebuchet MS" w:hAnsi="Trebuchet MS" w:cs="Trebuchet MS"/>
          <w:sz w:val="22"/>
          <w:szCs w:val="22"/>
        </w:rPr>
        <w:t>nych (zamiana jest możliwa za zgodą obu drużyn, a w przypadkach konfliktu decyzję podejmuje komisar</w:t>
      </w:r>
      <w:r>
        <w:rPr>
          <w:rFonts w:ascii="Trebuchet MS" w:eastAsia="Trebuchet MS" w:hAnsi="Trebuchet MS" w:cs="Trebuchet MS"/>
          <w:sz w:val="22"/>
          <w:szCs w:val="22"/>
        </w:rPr>
        <w:t>z.</w:t>
      </w:r>
      <w:r>
        <w:rPr>
          <w:rFonts w:ascii="Trebuchet MS" w:eastAsia="Trebuchet MS" w:hAnsi="Trebuchet MS" w:cs="Trebuchet MS"/>
          <w:sz w:val="22"/>
          <w:szCs w:val="22"/>
        </w:rPr>
        <w:t xml:space="preserve"> Niedopuszczalny jest występ zawodnika bez numeru na koszulce lub w stroju innego koloru niż pozostali zawodnicy zespołu,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oświetlenie hali włączone na pozi</w:t>
      </w:r>
      <w:r>
        <w:rPr>
          <w:rFonts w:ascii="Trebuchet MS" w:eastAsia="Trebuchet MS" w:hAnsi="Trebuchet MS" w:cs="Trebuchet MS"/>
          <w:sz w:val="22"/>
          <w:szCs w:val="22"/>
        </w:rPr>
        <w:t>omie meczowym od 30 minut przed meczem,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stałe łącze internetowe wyłącznie dla potrzeb statystyków, transmisji wideo oraz PR i Komunikacji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o minimalnych parametrach – prędkość pobierania danych od 500 Mb/s (512000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kb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/s), prędkość wysyłania danych od 50 Mb/s (51200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kb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/s), (sugerowane łącze </w:t>
      </w:r>
      <w:r>
        <w:rPr>
          <w:rFonts w:ascii="Trebuchet MS" w:eastAsia="Trebuchet MS" w:hAnsi="Trebuchet MS" w:cs="Trebuchet MS"/>
          <w:sz w:val="22"/>
          <w:szCs w:val="22"/>
        </w:rPr>
        <w:t>kablowe na stanowisku TV),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opieka medyczna w zakresie wynikającym z powszechnie obowiązujących przepisów prawa w postaci co najmniej jednej osoby posiadającej uprawnienia ratownika medycznego, lekarza systemu lub pielęgniarki systemu w rozumieniu ustawy z </w:t>
      </w:r>
      <w:r>
        <w:rPr>
          <w:rFonts w:ascii="Trebuchet MS" w:eastAsia="Trebuchet MS" w:hAnsi="Trebuchet MS" w:cs="Trebuchet MS"/>
          <w:sz w:val="22"/>
          <w:szCs w:val="22"/>
        </w:rPr>
        <w:t>8 września 2006 r. o Państwowym Ratownictwie Medycznym, co najmniej na 30 minut przed rozpoczęciem meczu do 15 minut po jego zakończeniu.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665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temperatura w hali między 16 a 25 stopni Celsjusza,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665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 przypadku niespełnienia warunków wymienionych w punktach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 xml:space="preserve">9.3.1 do 9.3.9., co uniemożliwi rozegranie lub spowoduje przerwanie meczu, </w:t>
      </w:r>
      <w:r>
        <w:rPr>
          <w:rFonts w:ascii="Trebuchet MS" w:eastAsia="Trebuchet MS" w:hAnsi="Trebuchet MS" w:cs="Trebuchet MS"/>
          <w:strike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najpóźniej 60 minut po wyznaczonym terminie meczu lub po przerwaniu meczu, komisarz meczu powiadomi organizatora i Wydział Rozgrywek o niemożności odbycia lub przerwaniu meczu. O e</w:t>
      </w:r>
      <w:r>
        <w:rPr>
          <w:rFonts w:ascii="Trebuchet MS" w:eastAsia="Trebuchet MS" w:hAnsi="Trebuchet MS" w:cs="Trebuchet MS"/>
          <w:sz w:val="22"/>
          <w:szCs w:val="22"/>
        </w:rPr>
        <w:t>wentualnym powtórzeniu meczu lub walkowerze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 xml:space="preserve">decyzję podejmie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lastRenderedPageBreak/>
        <w:t>W przypadku niespełnienia warunków wymienionych w punktach 9.3.1. do 9.3.9. i rozegrania meczu, Wydział Rozgry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wek może nałożyć kary administracyjne na klub.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8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Wymogi regul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aminowe, których naruszenie powoduje nałożenie kar administracyjnych: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jednolite stroje drużyny podczas prezentacji,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oznaczenie kapitana w sposób widoczny na lewym ramieniu koszulki, odmienną barwą niż kolor koszulki lub nadrukiem z literą „C” na koszulce,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obecność co najmniej 10 zawodników w składzie drużyny, uczestniczących w rozgrzewce i prezentacji, gotowych do gry w stroju sportowym, bez wi</w:t>
      </w:r>
      <w:r>
        <w:rPr>
          <w:rFonts w:ascii="Trebuchet MS" w:eastAsia="Trebuchet MS" w:hAnsi="Trebuchet MS" w:cs="Trebuchet MS"/>
          <w:sz w:val="22"/>
          <w:szCs w:val="22"/>
        </w:rPr>
        <w:t>docznych oznak kontuzji,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numery na koszulkach oznaczone zgodnie z Oficjalnymi Przepisami Gry w Koszykówkę zgłoszone</w:t>
      </w:r>
      <w:r>
        <w:rPr>
          <w:rFonts w:ascii="Trebuchet MS" w:eastAsia="Trebuchet MS" w:hAnsi="Trebuchet MS" w:cs="Trebuchet MS"/>
          <w:sz w:val="22"/>
          <w:szCs w:val="22"/>
        </w:rPr>
        <w:t xml:space="preserve"> do protokołu w przedziale 1-99 oraz 0 i 00,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obecność  spikera, z licencją okresową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</w:t>
      </w:r>
      <w:r>
        <w:rPr>
          <w:rFonts w:ascii="Trebuchet MS" w:eastAsia="Trebuchet MS" w:hAnsi="Trebuchet MS" w:cs="Trebuchet MS"/>
          <w:strike/>
          <w:sz w:val="22"/>
          <w:szCs w:val="22"/>
        </w:rPr>
        <w:t xml:space="preserve">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obecność co najmniej dwóch statystyków z licencjami okresowymi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i prowadzenie obserwacji statystycznych według wytycznych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przekazanie drużynie gości pięciu (5) bezpłatnych biletów na miejsca dla widzów, do wykorzystania przez działaczy klubu gości, najlepiej w pobliżu ławki drużyny gości,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oznakowanie pomieszczeń</w:t>
      </w: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 xml:space="preserve">tablicami informacyjnymi dostarczonymi przez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obecność mi</w:t>
      </w:r>
      <w:r>
        <w:rPr>
          <w:rFonts w:ascii="Trebuchet MS" w:eastAsia="Trebuchet MS" w:hAnsi="Trebuchet MS" w:cs="Trebuchet MS"/>
          <w:sz w:val="22"/>
          <w:szCs w:val="22"/>
        </w:rPr>
        <w:t xml:space="preserve">nimum jednego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mopera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w wie</w:t>
      </w:r>
      <w:r>
        <w:rPr>
          <w:rFonts w:ascii="Trebuchet MS" w:eastAsia="Trebuchet MS" w:hAnsi="Trebuchet MS" w:cs="Trebuchet MS"/>
          <w:sz w:val="22"/>
          <w:szCs w:val="22"/>
        </w:rPr>
        <w:t>k</w:t>
      </w:r>
      <w:r>
        <w:rPr>
          <w:rFonts w:ascii="Trebuchet MS" w:eastAsia="Trebuchet MS" w:hAnsi="Trebuchet MS" w:cs="Trebuchet MS"/>
          <w:sz w:val="22"/>
          <w:szCs w:val="22"/>
        </w:rPr>
        <w:t>u minimum 1</w:t>
      </w:r>
      <w:r>
        <w:rPr>
          <w:rFonts w:ascii="Trebuchet MS" w:eastAsia="Trebuchet MS" w:hAnsi="Trebuchet MS" w:cs="Trebuchet MS"/>
          <w:sz w:val="22"/>
          <w:szCs w:val="22"/>
        </w:rPr>
        <w:t>3</w:t>
      </w:r>
      <w:r>
        <w:rPr>
          <w:rFonts w:ascii="Trebuchet MS" w:eastAsia="Trebuchet MS" w:hAnsi="Trebuchet MS" w:cs="Trebuchet MS"/>
          <w:sz w:val="22"/>
          <w:szCs w:val="22"/>
        </w:rPr>
        <w:t xml:space="preserve"> lat, wyposażonego w odpowiedni sprzęt;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dodatkowy ekwipunek zawodników zgodny z Oficjalnymi Przepisami Gry w Koszykówkę i wytycznymi FIBA,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obecność organizatora meczu z licencją okresową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84"/>
        </w:tabs>
        <w:ind w:left="1944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 przypadku niespełnie</w:t>
      </w:r>
      <w:r>
        <w:rPr>
          <w:rFonts w:ascii="Trebuchet MS" w:eastAsia="Trebuchet MS" w:hAnsi="Trebuchet MS" w:cs="Trebuchet MS"/>
          <w:sz w:val="22"/>
          <w:szCs w:val="22"/>
        </w:rPr>
        <w:t>nia warunków wymienionych w punktach 9.4.1. do 9.4.11. klub zostanie ukarany zgodnie z Listą Kar i Opłat Administracyjnych.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8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 przypadku braku części wyposażenia hali lub jego awarii Komisarz – po konsultacji</w:t>
      </w:r>
      <w: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 xml:space="preserve">z Wydziałem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 o ile jest to możl</w:t>
      </w:r>
      <w:r>
        <w:rPr>
          <w:rFonts w:ascii="Trebuchet MS" w:eastAsia="Trebuchet MS" w:hAnsi="Trebuchet MS" w:cs="Trebuchet MS"/>
          <w:sz w:val="22"/>
          <w:szCs w:val="22"/>
        </w:rPr>
        <w:t>iwe – ma prawo zdecydować o rozegraniu lub dokończeniu meczu nawet, jeśli nie wszystkie warunki są spełnione, jednak wyłącznie pod warunkiem uzyskania zgody trenerów obu drużyn uczestniczących w mecz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Mecz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nie może być opóźniony o więcej niż 60 minut lub przerwany na dłużej niż 60 minut z powodu braku odpowiedniego wyposażenia hali, względów bezpieczeństwa lub zgłoszonego wcześniej zdarzenia losowego z udziałem drużyny gości. O wyznaczeniu nowego terminu mec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zu lub terminu jego dokończenia zdecyduje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Mecz przerwany powinien zostać dokończony w innym terminie. Jednak jeśli warunki, w których mogłoby się odbyć dokończenie meczu, uniemożliwiałyby odtworzenie sytuacji, w jakiej był pierwot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nie rozgrywany,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może podjąć decyzję o ponownym rozegraniu meczu od początku.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Koszty ponownego rozegrania meczu nierozegranego w terminie z powodów braków w wyposażeniu lub bezpieczeństwa ponosi klub-organizator meczu, chyba, że Wyd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postanowi inaczej. Koszty ponownego rozegrania meczu nierozegranego w terminie z innych powodów, ponosi klub, który spowodował tę sytuację, chyba, że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postanowi inaczej. Koszty ponownego rozegrania meczu nieroz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egranego z powodu braku sędziów ponosi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8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 przypadku zweryfikowania wyniku meczu jako walkower, klub przegrywający mecz walkowerem ponosi koszty organizacyjne nierozegranego meczu, udokumentowane przez organizatora meczu w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postaci rachunków,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zatwierd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zonych przez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 przypadku, gdy osoby, w tym kibice, związane z drużyną, uniemożliwiają rozegranie lub dokończenie meczu z powodów związanych z bezpieczeństwem, przepisami gry itp.,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może postanowić 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walkowe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rze na niekorzyść tej drużyny.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Najpóźniej 30 minut przed planowanym rozpoczęciem meczu komisarz wraz z sekretarzem zawodów oraz organizatorem dokona przy stoliku sędziowskim weryfikacji wyposażenia hali na podstawie dokumentów oraz dokonuje sprawdzenia spr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awności urządzeń technicznych, ze szczególnym uwzględnieniem zegarów i tablic.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Procedura wydarzeń boiskowych przed meczem: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90 minut do meczu – pełny dostęp do szatni dla sędziów i obu drużyn,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30 minut do meczu – pełny dostęp do boiska dla zawodników obu drużyn,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20 minut do meczu – sędziowie pojawiają się w obrębie boiska i zajmują miejsce naprzeciw stolika,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najpóźniej 10 minut do meczu – komisarz prosi trenerów o osobiste oznaczenie w protokole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zawodników rozpoczynających grę,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6 minut do meczu – rozpoczęcie prezentacji drużyn, w kolejności: drużyna gości, drużyna gospodarzy, sędziowie i komisarz,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 prezentacji (około 3 minut do meczu) – kontynuacja rozgrzewki,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2 minuty do meczu – sędziowie prze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chodzą w okolice stolika,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1 minuta do meczu – drużyny opuszczają boisko.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Propozycje wszelkich zmian w procedurze zawartej w punktach 9.12.1. do 9.12.8. muszą być zgłoszone do Wydziału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najpóźniej siedem (7) dni przed terminem meczu i wymaga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ją pisemnej zgody Wydziału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Jeśli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podczas prezentacji dokonywane są zmiany w oświetleniu lub używane są materiały pirotechniczne, wymagane oświetlenie meczowe i przejrzystość musi zostać osiągnięte przed planowanym rozpoczęciem meczu.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Prze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rwy między pierwszą a drugą oraz między trzecią a czwartą kwartą i każdą dogrywką trwają 120 sekund. Przerwa między drugą a trzecią kwartą trwa </w:t>
      </w:r>
      <w:r>
        <w:rPr>
          <w:rFonts w:ascii="Trebuchet MS" w:eastAsia="Trebuchet MS" w:hAnsi="Trebuchet MS" w:cs="Trebuchet MS"/>
          <w:sz w:val="22"/>
          <w:szCs w:val="22"/>
        </w:rPr>
        <w:t>15 minut, z czego na co najmniej ostatnie 6 minut boisko musi być w pełni dostępne dla drużyn.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Mecz Ligi należy protokołować w trzech egzemplarzach na drukach protokołów zatwierdzonych przez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. Nazwy drużyn i nazwiska zawodników w protokole muszą być przedstawione w brzmieniu takim samym, jak w licencjach okresowych. Oryginał </w:t>
      </w:r>
      <w:r>
        <w:rPr>
          <w:rFonts w:ascii="Trebuchet MS" w:eastAsia="Trebuchet MS" w:hAnsi="Trebuchet MS" w:cs="Trebuchet MS"/>
          <w:sz w:val="22"/>
          <w:szCs w:val="22"/>
        </w:rPr>
        <w:t xml:space="preserve">protokołu wraz z załącznikiem do protokołu z uwagami sędziów i komisarza jest skanowany i przesłany poprzez ESOR do Wydziału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niezwłocznie po meczu. Następnie oryginał komisarz przesyła poleconym listem priorytetowym do Wydziału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</w:t>
      </w:r>
      <w:r>
        <w:rPr>
          <w:rFonts w:ascii="Trebuchet MS" w:eastAsia="Trebuchet MS" w:hAnsi="Trebuchet MS" w:cs="Trebuchet MS"/>
          <w:sz w:val="22"/>
          <w:szCs w:val="22"/>
        </w:rPr>
        <w:t>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najpóźniej w pierwszym dniu roboczym po rozegraniu meczu. Pierwszą kopię otrzymuje drużyna zwycięska. Drugą kopię otrzymuje drużyna pokonana.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</w:pPr>
      <w:r>
        <w:rPr>
          <w:rFonts w:ascii="Trebuchet MS" w:eastAsia="Trebuchet MS" w:hAnsi="Trebuchet MS" w:cs="Trebuchet MS"/>
          <w:sz w:val="22"/>
          <w:szCs w:val="22"/>
        </w:rPr>
        <w:t>Każda osoba używająca nagłośnienia w hali przed, podczas i po meczu jest spikerem. Wszyscy spikerzy muszą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siadać licencję spikera wydaną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 Spiker jest zobowiązany do przekazywania podstawowych informacji o wydarzeniach meczu (prezentacja, zmiany, zdobyte kosze, faule). Spiker nie może inicjować dopingu, uczestniczyć w skandowaniu haseł, wykazywać b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raku obiektywizmu, a także komentować lub wyprzedzać decyzji sędziów i komisarza. Spiker nie może odmówić przekazania komunikatu, jeśli nakazuje mu to komisarz. Spiker musi używać oficjalnych nazw drużyn i nazwisk w brzmieniu występującym w bazie statystyc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znej.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Oprawa muzyczna meczu nie może zakłócać przebiegu gry. Użycie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systemu nagłośnienia do oprawy muzycznej lub zachęcania do dopingu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przez spikera jest dopuszczalne tylko podczas przerw na żądanie trenerów, przerw między kwartami, przed rozpoczęciem i po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zakończeniu meczu. Dodatkowo, w momentach między przerwaniem gry przez sędziów gwizdkiem a wznowieniem gry, po zdobytym koszu oraz podczas gry, kiedy piłka jest w posiadaniu drużyny znajdującej się na polu obrony, dozwolone są wyłącznie klipy dźwiękowe, 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le tylko takie, które nie mają charakteru złośliwego lub prowokacyjnego.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 obecności w hali ekranów telewizyjnych jest absolutnie zakazane prezentowanie na nich powtórek akcji i narad drużyn podczas przerw na żądanie trenerów.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Komisarz jest uprawniony do zmiany obsady stolika sędziowskiego, spikera zawodów i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mopera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, nawet w trakcie meczu, jeśli uzna to za konieczne.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Zawodnicy, trenerzy i osoby towarzyszące drużynie nie mogą niszczyć, a także przesuwać i przenosić bez zgody organ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izatora meczu elementów wyposażenia hali. W przypadku uszkodzeń mienia lub środków trwałych dokonanych przez zawodników, trenerów lub osoby towarzyszące drużyny gości, koszty napraw ponosi klub gości.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Komisarz przed opuszczeniem hali jest zobowiązany do: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prawdzenia prawidłowości ewentualnej procedury protestowej,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złożenia podpisu na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protokole meczu po tym, jak wszystkie zapisy zostały dokonane, a swój podpis złożył sędzia główny,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94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zapewnienia właściwej dystrybucji kopii protokołu.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Komisarz opuszcza halę dop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iero po tym, jak opuścili ją sędziowie oraz drużyna gości.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326"/>
          <w:tab w:val="left" w:pos="-4047"/>
          <w:tab w:val="left" w:pos="-3966"/>
          <w:tab w:val="left" w:pos="-3900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Mecz Ligi musi być rejestrowany przez operatora kamery wyznaczonego przez klub gospodarza meczu, za pomocą kamery wideo, która zostanie umiejscowiona na trybunie naprzeciw stolika sędziowskiego (na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przedłużeniu linii środkowej), w miejscu umożliwiającym rejestrację zachowań osób w strefie ławki drużyny, zapewniającym dobrą widoczność, niezależnie od zachowań publiczności i gwarantujące stabilność obrazu.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326"/>
          <w:tab w:val="left" w:pos="-4047"/>
          <w:tab w:val="left" w:pos="-3966"/>
          <w:tab w:val="left" w:pos="-3900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Zapis wideo meczu musi się charakteryzować klarowną wizją i fonią, bez dodatkowych znaczników na ekranie (czysty obraz). Mecz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powinien być zarejestrowany w sposób ciągły, w tym przerwy między kwartami, od rozpoczęcia prezentacji drużyn do momentu opuszczen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ia boiska przez sędziów, zawodników i trenerów po meczu. Podczas przerw w grze należy pokazywać boisko w miarę możliwości szerokim kadrem skoncentrowanym na środku boiska. Nie należy kierować kamery na tablicę wyników. W razie zaistnienia zdarzeń istotnych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poza kadrem kamery, zwłaszcza podczas przerw w grze, osoba nagrywająca powinna podjąć starania o jak najszybsze skierowanie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kamery w tę stronę. Brak elementów nagrania niezbędnych</w:t>
      </w:r>
      <w:r>
        <w:rPr>
          <w:rFonts w:ascii="Trebuchet MS" w:eastAsia="Trebuchet MS" w:hAnsi="Trebuchet MS" w:cs="Trebuchet MS"/>
          <w:sz w:val="22"/>
          <w:szCs w:val="22"/>
        </w:rPr>
        <w:t xml:space="preserve"> w trakcie procedur dyscyplinarnych (np. części, przerwy w meczu) może być t</w:t>
      </w:r>
      <w:r>
        <w:rPr>
          <w:rFonts w:ascii="Trebuchet MS" w:eastAsia="Trebuchet MS" w:hAnsi="Trebuchet MS" w:cs="Trebuchet MS"/>
          <w:sz w:val="22"/>
          <w:szCs w:val="22"/>
        </w:rPr>
        <w:t>raktowany na niekorzyść klubu lub organizatora.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ind w:left="151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Zapis meczu zostanie umieszczony na serwerze wskazanym przez Wydział Rozgrywek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w oddzielnej instrukcji przed rozpoczęciem sezonu najpóźniej do godziny 16.00 w pierwszym dniu roboczym po zakończeniu meczu.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ind w:left="151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Klub, organizator meczu, ma obowiązek przepr</w:t>
      </w:r>
      <w:r>
        <w:rPr>
          <w:rFonts w:ascii="Trebuchet MS" w:eastAsia="Trebuchet MS" w:hAnsi="Trebuchet MS" w:cs="Trebuchet MS"/>
          <w:sz w:val="22"/>
          <w:szCs w:val="22"/>
        </w:rPr>
        <w:t xml:space="preserve">owadzić transmisję wideo z meczu, umieszczając ją na kanale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You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Tube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ind w:left="151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Organizator zapewni co najmniej dwuosobowy zespół statystyków, posiadających licencje okresowe statystyka, który przeprowadzi obserwacje statystyczne meczu i udostępni je na stron</w:t>
      </w:r>
      <w:r>
        <w:rPr>
          <w:rFonts w:ascii="Trebuchet MS" w:eastAsia="Trebuchet MS" w:hAnsi="Trebuchet MS" w:cs="Trebuchet MS"/>
          <w:sz w:val="22"/>
          <w:szCs w:val="22"/>
        </w:rPr>
        <w:t xml:space="preserve">ę internetową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.</w:t>
      </w:r>
      <w:r>
        <w:rPr>
          <w:rFonts w:ascii="Trebuchet MS" w:eastAsia="Trebuchet MS" w:hAnsi="Trebuchet MS" w:cs="Trebuchet MS"/>
          <w:sz w:val="22"/>
          <w:szCs w:val="22"/>
        </w:rPr>
        <w:t xml:space="preserve"> W przypadku braku statystyk live, statystycy mają obowiązek wykonania obserwacji na podstawie zapisu wideo.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Komisarz jest zobowiązany do zap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ewnienia, że końcowy wydruk statystyczny w pełni zgadza się z protokołem meczu pod względem li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czby fauli, punktów i faktu występu zawodnika. Poprawność powyższych danych potwierdza swoim podpisem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na końcowym wydruku statystycznym, który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 xml:space="preserve">należy przekazać wraz z dokumentacją meczową do Wydziału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ind w:left="151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Zeskanowany arkusz statystyczny jest p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rzesyłany niezwłocznie po meczu do ESOR.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ind w:left="1512"/>
        <w:jc w:val="both"/>
        <w:rPr>
          <w:color w:val="000000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Obowiązkiem organizatora jest zapewnienie bezpieczeństwa drużynom, sędziom, komisarzowi, przedstawicielom władz sportowych i widzom oraz zapewnienie porządku przed, w czasie i bezpośrednio po zawodach w zakresie wyn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ikającym z powszechnie obowiązujących przepisów prawa. Bezpieczeństwo w/w uczestnikom meczu musi być zapewnione do momentu opuszczenia parkingu przy hali przez sędziów, komisarza i drużynę gości.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jc w:val="both"/>
        <w:rPr>
          <w:color w:val="000000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Organizator zapewni, że w żadnym momencie przed meczem, podc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zas meczu i po meczu (do opuszczenia boiska przez drużyny i sędziów) nie dojdzie w obrębie hali i parkingu wokół niej do bójek i innych aktów przemocy.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Organizator zapewni właściwą ochronę autobusu drużyny gości i sędziów od momentu wjazdu na parking pod halą do momentu wyjazdu z parkingu, jednak nie dłużej niż 60 minut po zakończeniu meczu.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4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Organizator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zapewni, że w szatni sędziowskiej przebywać będą tyl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ko sędziowie boiskowi i komisarz meczu.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Na boisku i w strefie dwóch metrów wokół niego (włączając strefy ławek) przez cały czas trwania meczu nie mogą przebywać żadne inne osoby poza zawodnikami, trenerami, osobami towarzyszącymi i sędziami boiskowymi. Wyj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ątkiem są zespoły taneczne, maskotki i uczestnicy konkursów – ale wyłącznie podczas przerw w grze. Wszystkie inne osoby, w tym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moperzy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i pracownicy ochrony, mogą wejść na boisko lub w strefę dwóch metrów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wyłącznie na żądanie lub prośbę komisarza lub sędzió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 boiskowych.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Boisko musi być odseparowane i zabezpieczone w taki sposób, aby w żadnym wypadku nie było możliwe wtargnięcie osób postronnych na pole gry.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Przed meczem, podczas meczu i po meczu (do opuszczenia boiska przez drużyny i sędziów) nie wolno w ha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li używać materiałów niebezpiecznych (race, petardy, lasery, serpentyny i inne przedmioty), niezgodnych z ustawą o bezpieczeństwie imprez masowych.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przed meczem, podczas meczu i po meczu (do opuszczenia boiska przez drużyny i sędziów) rzu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cać na boisko żadnych przedmiotów.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wznosić okrzyków rasistowskich i nazistowskich, kolportować ulotek i eksponować haseł o treści rasistowskiej i nazistowskiej.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wznosić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okrzyków, kolportować ulotek i eksponować haseł obrażających lub godzących w dobre imię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, sędziów, komisarza, drużyny przeciwnika lub innych drużyn lub wulgarnych w swojej treści.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wznosić okrzyków lub eksponować haseł niezwiązanych</w:t>
      </w:r>
      <w:r>
        <w:rPr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 swojej treści z meczem, z wyjątkiem zaakceptowanych przez komisarza meczu transparentów o treściach pozytywnych lub charytatywnych. W razie wątpliwości o dopuszczeniu lub niedopuszczeniu transparentu decyduje komisarz.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Widzowie nie mogą niszczyć elementó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 wyposażenia hali.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 uszkodzeń mienia lub środków trwałych dokonanych przez zawodników, trenerów, osoby towarzyszące na ławce, grupę kibiców rekomendowanych przez klub gości lub osoby korzystające z bezpłatnych biletów przysługujących klubowi g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ości, koszty napraw ponosi klub gości.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UDZIAŁ ZAWODNIKÓW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strefie ławki drużyny podczas meczu mogą przebywać tylko zawodnicy będący w składzie drużyny, trenerzy posiadający licencje okresowe oraz osoby wpisane do składu drużyny jako osoby towarzyszące.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Łączna liczba osób w strefie ławki nie może przekraczać 21.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Skład drużyny na mecz generowany jest przez klub z systemu ESOR.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Zawodnicy posiadający licencje okresowe, ale nie znajdujący się w składzie drużyny na mecz, nie ma</w:t>
      </w:r>
      <w:r>
        <w:rPr>
          <w:rFonts w:ascii="Trebuchet MS" w:eastAsia="Trebuchet MS" w:hAnsi="Trebuchet MS" w:cs="Trebuchet MS"/>
          <w:sz w:val="22"/>
          <w:szCs w:val="22"/>
        </w:rPr>
        <w:t>ją prawa przebywać w strefie ławk</w:t>
      </w:r>
      <w:r>
        <w:rPr>
          <w:rFonts w:ascii="Trebuchet MS" w:eastAsia="Trebuchet MS" w:hAnsi="Trebuchet MS" w:cs="Trebuchet MS"/>
          <w:sz w:val="22"/>
          <w:szCs w:val="22"/>
        </w:rPr>
        <w:t>i drużyny, chyba że zostali wpisani do składu drużyny jako osoby towarzyszące.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 składzie drużyny na mecz musi być nie mniej iż 10 i nie więcej niż 12 zawodników.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Naruszenie przez klub zasad opisanych w pkt. 10.4. powoduje orzeczenie kar administracyjnych.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sz w:val="22"/>
          <w:szCs w:val="22"/>
        </w:rPr>
        <w:t>Zawodnicy Ligi urodzeni w 2003 roku lub starsi (21 lat) posiadający równocześnie licencję okresową na grę w rozgrywkach cyklu wyższej rangi (na podstawie umowy szkoleniowej lub w barwach tego samego klubu) mogą brać udział w meczach fazy decydującej tylko</w:t>
      </w:r>
      <w:r>
        <w:rPr>
          <w:rFonts w:ascii="Trebuchet MS" w:eastAsia="Trebuchet MS" w:hAnsi="Trebuchet MS" w:cs="Trebuchet MS"/>
          <w:sz w:val="22"/>
          <w:szCs w:val="22"/>
        </w:rPr>
        <w:t xml:space="preserve"> pod warunkiem, że w rozgrywkach wcześniejszych etapów Ligi zagrali (weszli do gry) w co najmniej 50 procent rozegranych na boisku meczów swojej drużyny. Udział w grze drużyny zawodnika, który nie spełnił powyższych warunków, powoduje orzeczenie przegranej</w:t>
      </w:r>
      <w:r>
        <w:rPr>
          <w:rFonts w:ascii="Trebuchet MS" w:eastAsia="Trebuchet MS" w:hAnsi="Trebuchet MS" w:cs="Trebuchet MS"/>
          <w:sz w:val="22"/>
          <w:szCs w:val="22"/>
        </w:rPr>
        <w:t xml:space="preserve"> walkowerem. Faza decydująca zostanie zdefiniowana w komunikacie.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sz w:val="22"/>
          <w:szCs w:val="22"/>
        </w:rPr>
        <w:t>W rozgrywkach mogą brać udział wyłącznie zawodnicy, którzy ukończyli 14 lat.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SĘDZIOWIE I KOMISARZE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Sędziów i komisarzy na mecze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>Ligi wyznacza Wydzia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ł Sędziowsko – Komisarski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Rozliczenie delegacji sędziów boiskowych i komisarzy realizowane jest przez klub-organizatora meczu gotówką lub przelewem bankowym.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Rozliczenie delegacji gotówką powinno nastąpić najpóźniej 30 minut przed rozpoczęciem meczu, natomiast przelew bankowy klub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zobowiązany jest zrealizować najpóźniej w pierwszym dniu roboczym po zakończeniu meczu.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 formie rozliczenia delegacji (gotówka lub przelew) klub zobowiązany jest powiadomić wyprzedzająco sędziów i komisarza meczu przez zamieszczenie odpowiedniej informacj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 w ESOR.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Brak rozliczenia w terminie delegacji sędziów i komisarza skutkuje nałożeniem na klub kary administracyjnej. Klub który nie wywiązuje się z terminowych rozliczeń delegacji przelewem może zostać zobowiązany do rozliczeń gotówkowych. Ponadto może 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ostać na klub nałożona dodatkowa kara administracyjna.</w:t>
      </w:r>
      <w:r>
        <w:rPr>
          <w:rFonts w:ascii="Trebuchet MS" w:eastAsia="Trebuchet MS" w:hAnsi="Trebuchet MS" w:cs="Trebuchet MS"/>
          <w:color w:val="FF0000"/>
          <w:sz w:val="22"/>
          <w:szCs w:val="22"/>
        </w:rPr>
        <w:t xml:space="preserve"> 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WERYFIKACJA MECZÓW I PROCEDURA PROTESTU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Ewidencję i weryfikację rozgrywek Ligi prowadzi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Komunikaty weryfikacyjne 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zawierające terminarz meczów będą wydawane po każdym Etapie rozgrywek, a w fazie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play-off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po każdej rundzie.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08"/>
        </w:tabs>
        <w:ind w:left="1580" w:hanging="863"/>
        <w:jc w:val="both"/>
      </w:pPr>
      <w:bookmarkStart w:id="6" w:name="_heading=h.1t3h5sf" w:colFirst="0" w:colLast="0"/>
      <w:bookmarkEnd w:id="6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Drużyna ma prawo złożyć do Wydziału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jako organu I instancji protest przeciwko weryfikacji wyniku meczu zgodnie z protokołem w zwią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zku z wydarzeniami i okolicznościami związanymi z rozgrywaniem meczu. Procedura protestu musi być zgodna z zapisami Regulaminu Współzawodnictwa Sportowego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i opiera się na zapisach Oficjalnych Przepisów Gry w Koszykówkę, dodatek C – Procedura Protest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Warunkiem rozpatrzenia wniesionego protestu jest wpłacenie przez wnoszącego kaucji określonej w Regulaminie Opłat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, która jest zwracana tylko w przypadku uwzględnienia protestu.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Procedurę składania protestu określają Oficjalne Przepisy Gry 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Koszy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kówkę oraz poniższe przepisy: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</w:pPr>
      <w:bookmarkStart w:id="7" w:name="_heading=h.4d34og8" w:colFirst="0" w:colLast="0"/>
      <w:bookmarkEnd w:id="7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Kapitan drużyny najpóźniej 15 minut po zakończeniu gry musi poinformować Komisarza, że jego drużyna składa protest przeciwko wynikowi meczu oraz złożyć podpis w rubryce protokołu meczu „podpis kapitana w przypadku protestu”. Dla uznania protestu za ważny,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konieczne jest, aby przedstawiciel Klubu złożył pisemne uzasadnienie protestu na ręce Komisarza w ciągu 60 minut od zakończenia gry,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jeżeli protest zostanie złożony, Komisarz w ciągu 90 minut po zakończeniu gry informuje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o tym fakcie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drużyna składająca protest musi przesłać jego treść w ciągu 48 godzin od zakończenia meczu do Wydziału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, a wraz z jego treścią kopię dowodu wpłaty kaucji.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Jeśli drużyna składająca protest nie złoży treści protestu i/lub nie wpłaci kaucj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 w określonym w pkt. 12.5.3. terminie, podlega karze określonej na Liście Kar i Opłat Administracyjnych, a protest nie będzie rozpatrywany.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wydaje rozstrzygnięcie w sprawie w terminie 7 (siedmiu)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dni od złożenia protestu. W szczególnych przypadkach termin ten może ulec przedłużeniu, jednak nie dłużej niż o kolejne 7 (siedem) dni. W fazie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play-off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, a także w przypadkach rozgrywania meczów dzień po dniu, rozstrzygnięcie winno zostać wydane</w:t>
      </w:r>
      <w:r>
        <w:rPr>
          <w:rFonts w:ascii="Trebuchet MS" w:eastAsia="Trebuchet MS" w:hAnsi="Trebuchet MS" w:cs="Trebuchet MS"/>
          <w:sz w:val="22"/>
          <w:szCs w:val="22"/>
        </w:rPr>
        <w:t xml:space="preserve"> niezwłoczn</w:t>
      </w:r>
      <w:r>
        <w:rPr>
          <w:rFonts w:ascii="Trebuchet MS" w:eastAsia="Trebuchet MS" w:hAnsi="Trebuchet MS" w:cs="Trebuchet MS"/>
          <w:sz w:val="22"/>
          <w:szCs w:val="22"/>
        </w:rPr>
        <w:t>ie, nie później niż do godziny 10.00 w dniu rozgrywania kolejnego spotkania tej fazy rozgrywek pomiędzy zainteresowanymi drużynami.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KARY ZA FAULE</w:t>
      </w:r>
    </w:p>
    <w:p w:rsidR="009A4B52" w:rsidRDefault="00356653">
      <w:pPr>
        <w:numPr>
          <w:ilvl w:val="1"/>
          <w:numId w:val="1"/>
        </w:numPr>
        <w:spacing w:after="25" w:line="248" w:lineRule="auto"/>
        <w:jc w:val="both"/>
      </w:pPr>
      <w:r>
        <w:rPr>
          <w:rFonts w:ascii="Trebuchet MS" w:eastAsia="Trebuchet MS" w:hAnsi="Trebuchet MS" w:cs="Trebuchet MS"/>
          <w:sz w:val="22"/>
          <w:szCs w:val="22"/>
        </w:rPr>
        <w:t>Karą administracyjną, przewidzianą na Liście Kar i Opłat Administracyjnych, ukarany zostanie klub zawodnika, która w sezonie popełni drugi, czwarty, szósty i każdy następny faul techniczny. Do rejestru fauli technicznych nie są wliczone faule opisane przez</w:t>
      </w:r>
      <w:r>
        <w:rPr>
          <w:rFonts w:ascii="Trebuchet MS" w:eastAsia="Trebuchet MS" w:hAnsi="Trebuchet MS" w:cs="Trebuchet MS"/>
          <w:sz w:val="22"/>
          <w:szCs w:val="22"/>
        </w:rPr>
        <w:t xml:space="preserve"> sędziego w załączniku do protokołu jako kary za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flopowanie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. Do rejestru fauli zawodników są wliczane faule trenera typu B, jeśli w załączniku do protokołu i (lub) w raporcie komisarza wyraźnie wskazano zawodnika jako osobę odpowiedzialną za faul.</w:t>
      </w:r>
    </w:p>
    <w:p w:rsidR="009A4B52" w:rsidRDefault="00356653">
      <w:pPr>
        <w:numPr>
          <w:ilvl w:val="1"/>
          <w:numId w:val="1"/>
        </w:numPr>
        <w:spacing w:after="25" w:line="248" w:lineRule="auto"/>
        <w:jc w:val="both"/>
      </w:pPr>
      <w:r>
        <w:rPr>
          <w:rFonts w:ascii="Trebuchet MS" w:eastAsia="Trebuchet MS" w:hAnsi="Trebuchet MS" w:cs="Trebuchet MS"/>
          <w:sz w:val="22"/>
          <w:szCs w:val="22"/>
        </w:rPr>
        <w:t>Karą adm</w:t>
      </w:r>
      <w:r>
        <w:rPr>
          <w:rFonts w:ascii="Trebuchet MS" w:eastAsia="Trebuchet MS" w:hAnsi="Trebuchet MS" w:cs="Trebuchet MS"/>
          <w:sz w:val="22"/>
          <w:szCs w:val="22"/>
        </w:rPr>
        <w:t xml:space="preserve">inistracyjną, przewidzianą na Liście Kar i Opłat Administracyjnych, ukarany zostanie klub zawodnika, trenera lub osoby towarzyszącej na ławce, która w sezonie popełni faul dyskwalifikujący. Jako faul dyskwalifikujący nie jest traktowane zdyskwalifikowanie </w:t>
      </w:r>
      <w:r>
        <w:rPr>
          <w:rFonts w:ascii="Trebuchet MS" w:eastAsia="Trebuchet MS" w:hAnsi="Trebuchet MS" w:cs="Trebuchet MS"/>
          <w:sz w:val="22"/>
          <w:szCs w:val="22"/>
        </w:rPr>
        <w:t xml:space="preserve">zawodnika za dwa faule niesportowe lub techniczne lub faul niesportowy i techniczny w meczu oraz trenera za dwa faule techniczne typu C lub trzy faule techniczne typu B lub ich kombinację w meczu. </w:t>
      </w:r>
    </w:p>
    <w:p w:rsidR="009A4B52" w:rsidRDefault="00356653">
      <w:pPr>
        <w:numPr>
          <w:ilvl w:val="1"/>
          <w:numId w:val="1"/>
        </w:numPr>
        <w:spacing w:after="25" w:line="248" w:lineRule="auto"/>
        <w:jc w:val="both"/>
      </w:pPr>
      <w:r>
        <w:rPr>
          <w:rFonts w:ascii="Trebuchet MS" w:eastAsia="Trebuchet MS" w:hAnsi="Trebuchet MS" w:cs="Trebuchet MS"/>
          <w:sz w:val="22"/>
          <w:szCs w:val="22"/>
        </w:rPr>
        <w:t>Karą administracyjną, przewidzianą na Liście Kar i Opłat A</w:t>
      </w:r>
      <w:r>
        <w:rPr>
          <w:rFonts w:ascii="Trebuchet MS" w:eastAsia="Trebuchet MS" w:hAnsi="Trebuchet MS" w:cs="Trebuchet MS"/>
          <w:sz w:val="22"/>
          <w:szCs w:val="22"/>
        </w:rPr>
        <w:t xml:space="preserve">dministracyjnych, ukarany zostanie klub trenera, który w sezonie popełni drugi, czwarty, szósty i każdy następny faul techniczny typu C.  </w:t>
      </w:r>
    </w:p>
    <w:p w:rsidR="009A4B52" w:rsidRDefault="00356653">
      <w:pPr>
        <w:numPr>
          <w:ilvl w:val="1"/>
          <w:numId w:val="1"/>
        </w:numPr>
        <w:spacing w:after="25" w:line="248" w:lineRule="auto"/>
        <w:jc w:val="both"/>
      </w:pPr>
      <w:r>
        <w:rPr>
          <w:rFonts w:ascii="Trebuchet MS" w:eastAsia="Trebuchet MS" w:hAnsi="Trebuchet MS" w:cs="Trebuchet MS"/>
          <w:sz w:val="22"/>
          <w:szCs w:val="22"/>
        </w:rPr>
        <w:t>Karą administracyjną, przewidzianą na Liście Kar i Opłat Administracyjnych, ukarany zostanie klub trenera, który w se</w:t>
      </w:r>
      <w:r>
        <w:rPr>
          <w:rFonts w:ascii="Trebuchet MS" w:eastAsia="Trebuchet MS" w:hAnsi="Trebuchet MS" w:cs="Trebuchet MS"/>
          <w:sz w:val="22"/>
          <w:szCs w:val="22"/>
        </w:rPr>
        <w:t>zonie popełni drugi, czwarty, szósty i każdy następny faul techniczny typu B.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KARY ADMINISTRACYJNE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Klub, który nie wywiązuje się z obowiązków przewidzianych w niniejszym Regulaminie, może zostać ukarany karą administracyjną. Wysokość kar administracyjnych jest przewidziana na Liście Kar i Opłat Administracyjnych.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Do nałożenia kar administracyjnych upraw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niony jest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Od decyzji w sprawie kar administracyjnych nie przysługuje odwołanie.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Kary administracyjne nakładane są wyłącznie na klub biorący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udział w rozgrywkach Ligi.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sprawach budzących wątpliwości lub w sprawach skomplikowanych nałożenie kary lub opłaty powinno być poprzedzone wyjaśnieniem okoliczności faktycznych sprawy na podstawie dostępnych środków dowodowych, w szczególności takich jak raport komisarza, sędziego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głównego, a także zapisu spotkania w formie wideo.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może też wystąpić o wyjaśnienia do klubu zagrożonego nałożeniem kary.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przypadku, gdy czynności zabronione (objęte karami) są dokonane przez osoby korzystające z bezpłatnych bile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tów przeznaczonych dla drużyny gości zgodnie z zapisami pkt. 9.4.7. lub przez zorganizowaną grupę kibiców gości rekomendowaną zgodnie z zapisami pkt. 9.4.8., kary nakłada się na klub gości.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Wymiar kary określony na Liście Kar 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Opłat Administracyjnych doty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czy jednostkowej czynności zabronionej. Jeśli czynność zabroniona podlegająca karze miała miejsce wielokrotnie podczas meczu,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ma prawo nałożyć karę w wysokości wielokrotności podanej kwoty.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Wymiar kary może zostać podwyższony, nie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więcej niż trzykrotnie, jeśli na klub ukarany w ciągu jednego sezonu rozgrywkowego nakłada się karę za ponowne naruszenie tych samych przepisów.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 szczególnie uzasadnionych przypadkach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może orzec nadzwyczajne złagodzenie kary, orze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c kary niższe niż przewidziane na Liście Kar i Opłat Administracyjnych lub odstąpić od nałożenia kary.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 przypadku, gdy nie ma wątpliwości, że czynności zabronione (objęte karami) zostały dokonane przez osoby, w tym kibiców, związane z drużyną gości, kara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administracyjna może być nałożona na klub drużyny gości.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92"/>
        </w:tabs>
        <w:ind w:left="792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SPRAWY DYSCYPLINARNE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Sprawy dyscyplinarne związane z udziałem w rozgrywkach Ligi reguluje Regulamin Dyscyplinarny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 sprawach dyscyplinarnych Ligi decyzje jako I instancja podejmuje Sędzia Dyscyplinarny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instancją odwoławczą jest Komisja Odwoławcza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SĄD POLUBOWNY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Sądem polubownym właściwym dla rozgrywek Ligi jest Sportowy Trybunał Arbitrażowy przy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ZASADY MARKETINGOWE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Jako organizator rozgrywek Ligi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posiada prawo do prowadzenia działalności w następujących obszarach: opracowanie, wdrożenie i kontrola jednolitego systemu sprzedaży i eksploatacji powierzchni reklamowych w ramach rozgrywek L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igi; negocjowanie z przedstawicielami mediów porozumień dotyczących wzajemnych działań promocyjnych (patronaty medialne); opracowanie i wdrożenie projektu internetowego dotyczącego rozgrywek Ligi; wdrożenie programów lojalnościowych i pro sprzedażowych, or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ganizowanie i realizacja systemu sprzedaży i produkcji gadżetów ligowych, organizowanie produkcji programów telewizyjnych, radiowych i internetowych, realizację działań promujących rozgrywki Ligi w obszarach ATL, BTL i PR.  Wykorzystywanie wizerunków zawod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niczek (grupowych).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Jako organizator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nadzoruje: używanie jednolitego systemu identyfikacji wizualnej (wraz z zastrzeżeniem logotypu Ligi), weryfikację systemu sprzedaży nośników reklamowych oraz standaryzację nośników reklamowych na wszystkich halach w któryc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h rozgrywane są mecze Ligi.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ma prawo do przedstawienia klubom oficjalnego logotypu rozgrywek. Kluby biorące udział w rozgrywkach Ligi zobowiązane są umieścić logotyp w miejscu i w sposób wskazany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zgodnie z przekazanym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wzorem.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jako organizator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rozgrywek otrzyma od klubów prawo do dysponowania powierzchnią reklamową oraz ma możliwość realizacji poniżej wymienionych świadczeń reklamowych, na wszystkich obiektach sportowych, na których odbywają się zawody w ramach rozgrywek Ligi w następującym wym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iarze: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Powierzchnia reklamowa na koszach –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Rysunek 1</w:t>
      </w:r>
    </w:p>
    <w:p w:rsidR="009A4B52" w:rsidRDefault="00356653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ind w:hanging="64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Powierzchnia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: jedno miejsce reklamowe w prawym dolnym rogu tablicy o powierzchni 400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cm²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; jedno miejsce reklamowe w dolnej części konstrukcji kosza (materac) o wymiarach 80cm x 60cm lub w przypad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ku koszy podwieszanych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baner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1m x 2m.</w:t>
      </w:r>
    </w:p>
    <w:p w:rsidR="009A4B52" w:rsidRDefault="00356653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ind w:hanging="64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Ekspozycja partnera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przy zegarach 24-sekund.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Powierzchnia reklamowa na strojach meczowych – Rysunek 2</w:t>
      </w:r>
    </w:p>
    <w:p w:rsidR="009A4B52" w:rsidRDefault="00356653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ind w:hanging="64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Powierzchnia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– przód koszulki meczowej: logo rozgrywek po prawej stronie koszulki o powierzchni 36cm²;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spodenki przód: prawa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 xml:space="preserve">nogawka – oficjalny logotyp rozgrywek o powierzchni 36cm²; </w:t>
      </w:r>
    </w:p>
    <w:p w:rsidR="009A4B52" w:rsidRDefault="00356653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ind w:hanging="64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Powierzchnia Klubu – Klub ma dowolną możliwość umieszczenia logotypów w wolnych miejscach na strojach. </w:t>
      </w:r>
    </w:p>
    <w:p w:rsidR="009A4B52" w:rsidRDefault="00356653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ind w:hanging="64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Na strojach dopuszczalne jest umieszczenie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loga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producenta sprzętu: p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rzód koszulki w środkowej części koszulki o powierzchni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max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12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cm²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, przód spodenek: o powierzchni max 12cm², dres i narzutka: dozwolone małe logo producenta sprzętu max 12cm².</w:t>
      </w:r>
    </w:p>
    <w:p w:rsidR="009A4B52" w:rsidRDefault="00356653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ind w:hanging="64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Dodatkowe wymagania – przód koszulki: numer zawodnika po lewej stronie koszulki o wysokości min. 10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cm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.; tył koszulki: numer zawodnika o wysokości min. 20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cm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Przód spodenek, lewa nogawka: numer zawodnika o wysokości 10cm. </w:t>
      </w:r>
    </w:p>
    <w:p w:rsidR="009A4B52" w:rsidRDefault="00356653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ind w:hanging="64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Wzór stroju meczowego (jasnego 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ciemnego) musi być zaakceptowany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Ekspozycja dostarczonego przez sponsora technicznego rozgrywek wózka na piłki, przed meczem i w przerwie między drugą i trzecią kwartą, na środku boiska, powyżej koła środkowego logiem w stronę kamery.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Powier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zchnia reklamowa na ścianach konferencyjnych i ścianach udzielania wywiadów – Rysunek 3 Ściany sponsorskie zostaną dostarczone do klubów, klub otrzyma minimum 80% powierzchni logotypów na ściance sponsorskiej.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Powierzchnia reklamowa na materiałach drukowa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nych. Każdy Klub biorący udział w rozgrywkach organizowanych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zobowiązany jest do umieszczenia na wszystkich materiałach poligraficznych logo i oficjalnej nazwy Rozgrywek oraz logo sponsorów. Projekt materiałów na których mieszczone będzie logo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rozgrywek każdorazowa podlega zatwierdzeniu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przed rozpoczęciem produkcji. W szczególności logo powinno się znaleźć na grafikach internetowych, plakatach, ulotkach, billboardach, biletach, karnetach, zaproszeniach na mecze – rysunek 4.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Podczas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rozgrywek można używać wyłącznie markerów i wskaźników fauli z logiem rozgrywek dostarczonych przez organizatora rozgrywek – rysunek 5.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Klub zobowiązany jest do oznaczenia wszystkich pomieszczeń na hali oraz zaznaczenia wejść i tras dojścia do pomieszczeń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(w razie konieczności). Wzory niniejszych oznaczeń (w formie elektronicznej) zostaną dostarczone do klubów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przed rozpoczęciem sezonu. Klub będzie miał prawo do umieszczenia na niniejszych oznaczeniach logotypów swoich partnerów.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Prawa reklam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owe i prawa autorskie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Klub zobowiązuje się do przekazania do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oświadczenia z przekazaniem praw do wizerunków grupowych zawodniczek oraz praw do wykorzystania przesyłanych przez Klub zdjęć do wykorzystywania w celach marketingowo-promocyjnych.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Prawa medialne związane z rozgrywkami Ligi należą do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ma wyłączne prawo do pozyskania ogólnopolskich partnerów telewizyjnych, radiowych, internetowych oraz prasowych, którzy zapewniają promocję rozgrywek.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Każdy klub biorący udział w rozgryw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kach Ligi zobowiązany jest do rozgrywania wszystkich spotkań i oficjalnych treningów piłką oficjalnego partnera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</w:p>
    <w:p w:rsidR="009A4B52" w:rsidRDefault="009A4B52"/>
    <w:p w:rsidR="009A4B52" w:rsidRDefault="009A4B52"/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KOMUNIKACJA I PR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Transmisje wideo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Wszystkie prawa do  transmisji video meczów należą wyłącznie do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 braku określon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ego partnera ogólnopolskiego bądź braku możliwości przeprowadzenia określonych transmisji,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może pisemnie zezwolić klubowi na transmisję meczu we własnym zakresie lub pozyskania do tego partnera zewnętrznego.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Wszystkie transmisje meczów przez lokalne telewizje (powyżej 3 minut) wymagają zgody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 xml:space="preserve">W przypadku uzyskania zgody od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na przeprowadzenie przez lokalną stację transmisji, Klub zobowiązany jest do zastrzeżenia w umowie bezpłatnego wykorzystani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a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wyprodukowanego sygnału a także do dostarczenia do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pełnego zapisu transmisji. 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Transmisja internetowa organizowana przez klub musi być udostępniona równolegle na kanale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YouTube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Możliwe jest organizowanie transmisji wyłącznie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na kanale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YouTube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Akredytacje dziennikarskie na mecze Ligi wydawane są lokalnie przez kluby. Akredytacje powinny być wydawane w trzech kategoriach: FOTO, PRASA i TV.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przypadku transmisji telewizyjnej z wywiadami (informację o takiej transmisji Klu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by otrzymają minimum 3 dni wcześniej) kluby mają obowiązek zapewnić udział: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głównego trenera w wywiadzie przedmeczowym na 45 minut przed meczem przy ściance do wywiadów;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wytypowanego przez realizatora transmisji zawodnika w przerwie meczu (bezpośrednio po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zakończeniu pierwszej połowy meczu) przy ściance do wywiadów, maksimum dwa pytania, najpierw goście, potem gospodarze, o wytypowaniu zawodnika do wywiadu realizator informuje oficera prasowego drużyny przed końcem pierwszej połowy;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głównego trenera i zaw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odnika (wytypowanej jak w punkcie 18.3.2.) w krótkim wywiadzie bezpośrednio po zakończeniu meczu przy ściance do wywiadów;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udział zawodników i trenerów w wywiadach jest obowiązkowy.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Obowiązkiem klubu uczestniczącego w rozgrywkach Ligi jest prowadzenie włas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nego serwisu internetowego (strony internetowej).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Serwis powinien być aktualizowany minimum trzy razy w tygodniu.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serwisie powinny być zawarte minimum: historia klubu, aktualny skład, kadra trenerska, pracownicy klubu, adres hali sportowej, aktualne wyni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ki, informacja o zakupie biletów, informacja dla mediów.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serwisie powinny się znaleźć logotypy sponsorów Ligi i logotyp Ligi, z linkami prowadzącymi do odpowiednich stron.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Klub musi posiadać profil na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Fecebook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. Profil powinien być regularnie aktualizowa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ny. W profilu muszą być każdorazowo umieszczone: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grafika zapowiadająca mecz i transmisję z meczu (zarówno domowe jak i wyjazdowe);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grafika z wynikiem meczu;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galeria zdjęć z meczu;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udostępniony post profilu Ligi zapowiadający kolejkę ligową;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udostępniony post profilu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zapowiadający akcje i mecze kadry narodowej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we wszystkich postach dotyczących Ligi powinny być oznaczane profile: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>, Ligi i Sponsora Tytularnego – Suzuki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ma prawo do nieodpłatnego wykorzystania do celów promocyj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nych i marketingowych wszystkich materiałów zawartych na profilach mediów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społecznościowych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Klubów.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Klub zobowiązany jest do przesłania do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: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3h od zakończenia meczu minimum 10 zdjęć meczowych (po 5 zdjęć każdej drużyny) + krótka relacja z meczu </w:t>
      </w:r>
    </w:p>
    <w:p w:rsidR="009A4B52" w:rsidRDefault="00356653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662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Zdj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ęcia w formacie PG, o wymiarach minimum 1980 x 1080 pikseli, bez znaków wodnych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Klub ma prawo do pozyskania lokalnego partnera medialnego w kategorii telewizja, radio, Internet, prasa, którego prawa i obowiązki nie będą sprzeczne z partnerami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 pr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zypadku szczególnie rażącego naruszenia zapisów pkt. 17 i 18 niniejszego Regulaminu, za które uznaje się w szczególności naruszenia skutkujące powstaniem po stronie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lub innych klubów odpowiedzialności odszkodowawczej lub wygaśnięciem albo rozwiązani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em zawartej przez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 xml:space="preserve">umowy, niezależnie od dochodzenia naprawienia wyrządzonej szkody Wydział Rozgrywek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ma prawo nałożyć karę administracyjną, a Komisja Licencyjna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ma prawo pozbawić klub licencji okresowej. 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4"/>
        </w:tabs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CEREMONIE I NAGRODY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1512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zorganizuje ceremonie wręczania pucharów, medali i innych nagród po ostatnich meczach o pierwsze i trzecie miejsce w Lidze.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LISTA KAR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I OPŁAT ADMINISTRACYJNYCH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200"/>
        <w:ind w:left="360"/>
        <w:rPr>
          <w:rFonts w:ascii="Trebuchet MS" w:eastAsia="Trebuchet MS" w:hAnsi="Trebuchet MS" w:cs="Trebuchet MS"/>
          <w:b/>
          <w:color w:val="000000"/>
          <w:sz w:val="20"/>
          <w:szCs w:val="20"/>
        </w:rPr>
      </w:pPr>
      <w:r>
        <w:rPr>
          <w:rFonts w:ascii="Trebuchet MS" w:eastAsia="Trebuchet MS" w:hAnsi="Trebuchet MS" w:cs="Trebuchet MS"/>
          <w:b/>
          <w:color w:val="000000"/>
          <w:sz w:val="20"/>
          <w:szCs w:val="20"/>
        </w:rPr>
        <w:t xml:space="preserve">UWAGA! Lista stanowi uzupełnienie Regulaminu Opłat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0"/>
          <w:szCs w:val="20"/>
        </w:rPr>
        <w:t>PZKosz</w:t>
      </w:r>
      <w:proofErr w:type="spellEnd"/>
      <w:r>
        <w:rPr>
          <w:rFonts w:ascii="Trebuchet MS" w:eastAsia="Trebuchet MS" w:hAnsi="Trebuchet MS" w:cs="Trebuchet MS"/>
          <w:b/>
          <w:color w:val="000000"/>
          <w:sz w:val="20"/>
          <w:szCs w:val="20"/>
        </w:rPr>
        <w:t xml:space="preserve"> i nie zawiera kar wynikających z Regulaminu Dyscyplinarnego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0"/>
          <w:szCs w:val="20"/>
        </w:rPr>
        <w:t>PZKosz</w:t>
      </w:r>
      <w:proofErr w:type="spellEnd"/>
      <w:r>
        <w:rPr>
          <w:rFonts w:ascii="Trebuchet MS" w:eastAsia="Trebuchet MS" w:hAnsi="Trebuchet MS" w:cs="Trebuchet MS"/>
          <w:b/>
          <w:color w:val="000000"/>
          <w:sz w:val="20"/>
          <w:szCs w:val="20"/>
        </w:rPr>
        <w:t>.</w:t>
      </w:r>
    </w:p>
    <w:tbl>
      <w:tblPr>
        <w:tblStyle w:val="a2"/>
        <w:tblW w:w="9146" w:type="dxa"/>
        <w:tblInd w:w="-75" w:type="dxa"/>
        <w:tblLayout w:type="fixed"/>
        <w:tblLook w:val="0400"/>
      </w:tblPr>
      <w:tblGrid>
        <w:gridCol w:w="456"/>
        <w:gridCol w:w="4132"/>
        <w:gridCol w:w="2128"/>
        <w:gridCol w:w="1215"/>
        <w:gridCol w:w="1215"/>
      </w:tblGrid>
      <w:tr w:rsidR="009A4B52">
        <w:trPr>
          <w:trHeight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podstawa prawna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kwota w zł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Opóźnienie w przesłaniu wymaganych dokumentów licencyjnych (za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każdy dzień po terminie 15 lipca lub 31 sierpnia)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1.2.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Wycofanie drużyny z rozgrywek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2.2.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Zmiana nazwy drużyny po rozpoczęciu rozgrywek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2.4.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Opóźnienie w podaniu terminu meczu lub podanie niewłaściwego terminu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8.1.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Niestawiennictwo na mecz lub brak hali z certyfikatem w terminie meczu skutkujące orzeczeniem walkowera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8.2.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Zmiana terminu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8.5.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Jakiekolwiek pojedyncze naruszenie warunków koniecznych do rozegrania meczu,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nie powodujące odwołania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 (cały)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 xml:space="preserve">Brak miejsc dla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PZKosz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WZKosz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9.2.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Nierozegranie meczu w terminie z powodu niespełnienia warunków koniecznych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9.3.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Opóźnienie lub przerwanie meczu na czas powyżej 15 minut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 powodu niespełnienia warunków koniecznych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9.3.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11.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Opóźnienie lub przerwanie meczu na czas od 2 do 15 minut z powodu niespełnienia warunków koniecznych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11a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Brak zgody na organizację imprezy masowej przy liczbie widzów większej niż 300 osób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9.3.2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FF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12.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Nieokazanie oryginału wymaganego dokumentu komisarzowi podczas odprawy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9.3.4.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13.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Brak co najmniej jednego trenera z licencją okresową trenera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9.3.4.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14.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Naruszenie dotyczące ubioru zawodników oraz oznaczenia kapitana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pkt. 9.3.5., 9.4.1. i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lastRenderedPageBreak/>
              <w:t>9.4.2.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Mniej niż 10 zawodników zgłoszonych do meczu (za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każdego brakującego)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9.4.3.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16.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Niewłaściwy numer na koszulce lub zmiana numeru po podpisaniu protokołu przez trenera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9.4.4.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17.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Brak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organizatora meczu lub spikera z licencją </w:t>
            </w:r>
            <w:proofErr w:type="spellStart"/>
            <w:r>
              <w:rPr>
                <w:rFonts w:ascii="Trebuchet MS" w:eastAsia="Trebuchet MS" w:hAnsi="Trebuchet MS" w:cs="Trebuchet MS"/>
                <w:sz w:val="20"/>
                <w:szCs w:val="20"/>
              </w:rPr>
              <w:t>PZKosz</w:t>
            </w:r>
            <w:proofErr w:type="spellEnd"/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,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9.4.5, 9.4.11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18.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Brak jednego lub dwóch statystyków  z licencją </w:t>
            </w:r>
            <w:proofErr w:type="spellStart"/>
            <w:r>
              <w:rPr>
                <w:rFonts w:ascii="Trebuchet MS" w:eastAsia="Trebuchet MS" w:hAnsi="Trebuchet MS" w:cs="Trebuchet MS"/>
                <w:sz w:val="20"/>
                <w:szCs w:val="20"/>
              </w:rPr>
              <w:t>PZKosz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9.4.6.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19.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Naruszenie procedury przekazania biletów dla drużyny gości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9.4.7.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Brak wymaganego oznakowania pomieszczeń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9.4.8.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21.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Naruszenie zasad obecności i wyposażenia </w:t>
            </w:r>
            <w:proofErr w:type="spellStart"/>
            <w:r>
              <w:rPr>
                <w:rFonts w:ascii="Trebuchet MS" w:eastAsia="Trebuchet MS" w:hAnsi="Trebuchet MS" w:cs="Trebuchet MS"/>
                <w:sz w:val="20"/>
                <w:szCs w:val="20"/>
              </w:rPr>
              <w:t>mopera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9.4.9.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bookmarkStart w:id="8" w:name="_heading=h.2s8eyo1" w:colFirst="0" w:colLast="0"/>
            <w:bookmarkEnd w:id="8"/>
            <w:r>
              <w:rPr>
                <w:rFonts w:ascii="Trebuchet MS" w:eastAsia="Trebuchet MS" w:hAnsi="Trebuchet MS" w:cs="Trebuchet MS"/>
                <w:sz w:val="20"/>
                <w:szCs w:val="20"/>
              </w:rPr>
              <w:t>22.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Niezgodny z Oficjalnymi Przepisami Gry w Koszykówkę lub wytycznymi FIBA ekwipunek zawodnika (za jedno naruszenie)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9.4.10.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Nierozegranie, przerwanie lub opóźnienie meczu z powodu działania celowego lub zaniechania działań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po stronie klubu, w przypadku przyznania walkowera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Spóźnienie drużyny na mecz lub zaniedbanie procedur powodujące opóźnienie w rozpoczęciu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Nierozegranie lub niedokończenie meczu z powodów bezpieczeństwa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Opóźnienie lub przerwanie meczu na czas powyżej 15 minut z powodów bezpieczeństwa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Opóźnienie lub przerwanie meczu na czas od 2 do 15 minut z powodów bezpieczeństwa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Naruszenie procedury przedmeczowej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9.12.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Brak oświetlenia lub przejrzystości w momencie rozpoczęcia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9.14.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Naruszenia związane z czasem trwania przerw w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9.15.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Użycie niewłaściwego protokołu, naruszenie procedury przesłania protokołu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9.16.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Naruszenie zasad pracy spikera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9.17.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Naruszenie zasad dotyczących oprawy muzycznej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9.18.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Naruszenie zasad dotyczących ekranów telewizyjnych w hali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9.19.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Niszczenie lub przesuwanie i przenoszenie bez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zgody organizatora elementów wyposażenia hali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9.21.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Każde pojedyncze naruszenie zasad dotyczących rejestracji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9.24. do 9.26.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37.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Brak zapisu wideo na serwerze wskazanym przez Wydział Rozgrywek </w:t>
            </w:r>
            <w:proofErr w:type="spellStart"/>
            <w:r>
              <w:rPr>
                <w:rFonts w:ascii="Trebuchet MS" w:eastAsia="Trebuchet MS" w:hAnsi="Trebuchet MS" w:cs="Trebuchet MS"/>
                <w:sz w:val="20"/>
                <w:szCs w:val="20"/>
              </w:rPr>
              <w:t>PZKosz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9.26.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38.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Opóźnienie w dostarczeniu zapisu wideo na serwer wskazany przez Wydział Rozgrywek </w:t>
            </w:r>
            <w:proofErr w:type="spellStart"/>
            <w:r>
              <w:rPr>
                <w:rFonts w:ascii="Trebuchet MS" w:eastAsia="Trebuchet MS" w:hAnsi="Trebuchet MS" w:cs="Trebuchet MS"/>
                <w:sz w:val="20"/>
                <w:szCs w:val="20"/>
              </w:rPr>
              <w:t>PZKosz</w:t>
            </w:r>
            <w:proofErr w:type="spellEnd"/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(za każdy dzień opóźnienia)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9.26.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39a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Brak transmisji wideo z meczu na kanale </w:t>
            </w:r>
            <w:proofErr w:type="spellStart"/>
            <w:r>
              <w:rPr>
                <w:rFonts w:ascii="Trebuchet MS" w:eastAsia="Trebuchet MS" w:hAnsi="Trebuchet MS" w:cs="Trebuchet MS"/>
                <w:sz w:val="20"/>
                <w:szCs w:val="20"/>
              </w:rPr>
              <w:t>YouTube</w:t>
            </w:r>
            <w:proofErr w:type="spellEnd"/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sz w:val="20"/>
                <w:szCs w:val="20"/>
              </w:rPr>
              <w:t>PZKosz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9.27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FF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39.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Całkowity brak transmisji live statystyk z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9.28.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40.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Pojedyncze naruszenie zasad dotyczących prowadzenia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statystyk z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9.28. i 9.30.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41.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Brak statystyk z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9.28. i 9.30.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42.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Brak wystarczającej ochrony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9.31.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43.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Dopuszczenie do bójki lub innych aktów przemocy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9.31..1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44.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Wejście do szatni sędziów osób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nieuprawnionych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9.31.3.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45.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Wejście na boisko lub w strefę 2 m osoby lub osób nieuprawnionych powodujące przerwanie gry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9.31.4.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46.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Wejście na boisko lub w strefę 2 m osoby lub osób nieuprawnionych nie powodujące przerwania gry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9.31.4.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47.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Używanie materiałów niebezpiecznych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48.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Używanie materiałów niebezpiecznych powodujące przerwanie gry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49.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Rzucanie przedmiotów na boisko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9.37.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Rzucanie przedmiotów na boisko powodujące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przerwanie gry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9.37.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51.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Treści rasistowskie, nazistowskie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9.38.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52.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Treści godzące w </w:t>
            </w:r>
            <w:proofErr w:type="spellStart"/>
            <w:r>
              <w:rPr>
                <w:rFonts w:ascii="Trebuchet MS" w:eastAsia="Trebuchet MS" w:hAnsi="Trebuchet MS" w:cs="Trebuchet MS"/>
                <w:sz w:val="20"/>
                <w:szCs w:val="20"/>
              </w:rPr>
              <w:t>PZKosz</w:t>
            </w:r>
            <w:proofErr w:type="spellEnd"/>
            <w:r>
              <w:rPr>
                <w:rFonts w:ascii="Trebuchet MS" w:eastAsia="Trebuchet MS" w:hAnsi="Trebuchet MS" w:cs="Trebuchet MS"/>
                <w:sz w:val="20"/>
                <w:szCs w:val="20"/>
              </w:rPr>
              <w:t>, sędziów, komisarza, drużynę przeciwnika lub inne drużyny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9.39.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53.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Hasła nie związane z meczem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9.40.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54.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Niszczenie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elementów wyposażenia hali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9.31.11.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lastRenderedPageBreak/>
              <w:t>55.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Naruszenie zasad obecności w strefie ławki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10.1. i 10.3.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56.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Rezygnacja z protestu mimo złożenia zgodnie z procedurami wpisu w protokole meczu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12.6.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7.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spacing w:line="259" w:lineRule="auto"/>
              <w:ind w:right="63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Orzeczenie drugiego, czwartego, szóstego i każdego następnego faula technicznego w sezonie dla zawodnika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13.1.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FF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8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Orzeczenie faula dyskwalifikującego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w stosunku do zawodnika, trenera lub osoby towarzyszącej na ławce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13.2.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9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9A4B52" w:rsidRDefault="00356653">
            <w:pPr>
              <w:spacing w:line="259" w:lineRule="auto"/>
              <w:ind w:right="66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Orzeczenie drugiego, czwartego, szóstego i każdego następnego faula technicznego w sezonie dla trenera (typu C)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13.3.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60.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9A4B52" w:rsidRDefault="00356653">
            <w:pPr>
              <w:spacing w:line="259" w:lineRule="auto"/>
              <w:ind w:right="66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Orzeczenie drugiego, czwartego, szóstego i każdego następnego faula technicznego w sezonie dla trenera (typu B)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13.4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61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Opóźnienie w przesłaniu lub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brak dokumentów lub obecności na rozprawie wymaganych przez Sędziego Dyscyplinarnego w procedurze dyscyplinarnej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15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6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2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Jakiekolwiek pojedyncze naruszenie marketingowe lub medialne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pkt. 17 i 18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6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3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Brak organizatora meczu z licencją okresową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9.4.11.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6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4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Opóźnienie w przesłaniu ekwiwalentu sędziów i komisarza (za każdy dzień)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11.5.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9A4B52">
        <w:trPr>
          <w:trHeight w:val="3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6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5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Trzykrotne opóźnienie w wypłacie ekwiwalentu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Pkt. 11.5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356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4B52" w:rsidRDefault="009A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</w:tr>
    </w:tbl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200"/>
        <w:ind w:left="360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200"/>
        <w:ind w:left="360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200"/>
        <w:ind w:left="360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200"/>
        <w:ind w:left="360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DANE KONTAKTOWE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Wydział Rozgrywek Departamentu Sportu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adres: ul. Siedmiogrodzka 9, 01-204 Warszawa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e-mail </w:t>
      </w:r>
      <w:hyperlink r:id="rId8">
        <w:r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rozgrywki@pzkosz.pl</w:t>
        </w:r>
      </w:hyperlink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konto bankowe 89 1240 5918 1111 0000 4910 0693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9" w:name="_heading=h.17dp8vu" w:colFirst="0" w:colLast="0"/>
      <w:bookmarkEnd w:id="9"/>
      <w:r>
        <w:rPr>
          <w:rFonts w:ascii="Trebuchet MS" w:eastAsia="Trebuchet MS" w:hAnsi="Trebuchet MS" w:cs="Trebuchet MS"/>
          <w:color w:val="000000"/>
          <w:sz w:val="22"/>
          <w:szCs w:val="22"/>
        </w:rPr>
        <w:t>Logistyka rozgrywek 1 Ligi Kobiet: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Piotr Hajduk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Calibri" w:eastAsia="Calibri" w:hAnsi="Calibri" w:cs="Calibri"/>
          <w:color w:val="000000"/>
          <w:sz w:val="22"/>
          <w:szCs w:val="22"/>
        </w:rPr>
      </w:pPr>
      <w:hyperlink r:id="rId9">
        <w:r w:rsidR="00356653"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rozgrywki@pzkosz.pl</w:t>
        </w:r>
      </w:hyperlink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telefon: +48 885 881 011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16"/>
          <w:szCs w:val="16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Logistyka rozgrywek 2 Ligi Mężczyzn: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Katarzyna Sosin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Calibri" w:eastAsia="Calibri" w:hAnsi="Calibri" w:cs="Calibri"/>
          <w:color w:val="000000"/>
          <w:sz w:val="22"/>
          <w:szCs w:val="22"/>
        </w:rPr>
      </w:pPr>
      <w:hyperlink r:id="rId10">
        <w:r w:rsidR="00356653"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rozgrywki@pzkosz.pl</w:t>
        </w:r>
      </w:hyperlink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telefon: +48 885 881 013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Kontakt dla mediów: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hyperlink r:id="rId11">
        <w:r w:rsidR="00356653"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media@pzkosz.pl</w:t>
        </w:r>
      </w:hyperlink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Dyrektor Wydziału Rozgrywek: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Michał Lesiński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Calibri" w:eastAsia="Calibri" w:hAnsi="Calibri" w:cs="Calibri"/>
          <w:color w:val="000000"/>
          <w:sz w:val="22"/>
          <w:szCs w:val="22"/>
        </w:rPr>
      </w:pPr>
      <w:hyperlink r:id="rId12">
        <w:r w:rsidR="00356653"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m.lesinski@pzkosz.pl</w:t>
        </w:r>
      </w:hyperlink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telefon: +48 601 247 082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sz w:val="22"/>
          <w:szCs w:val="22"/>
        </w:rPr>
      </w:pPr>
    </w:p>
    <w:p w:rsidR="009A4B52" w:rsidRDefault="00356653">
      <w:pPr>
        <w:ind w:left="284" w:right="5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Wiceprezes Zarządu ds. komisarzy: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Marek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Lembrych</w:t>
      </w:r>
      <w:proofErr w:type="spellEnd"/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Calibri" w:eastAsia="Calibri" w:hAnsi="Calibri" w:cs="Calibri"/>
          <w:color w:val="000000"/>
          <w:sz w:val="22"/>
          <w:szCs w:val="22"/>
        </w:rPr>
      </w:pPr>
      <w:hyperlink r:id="rId13">
        <w:r w:rsidR="00356653"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m.lembrych@pzkosz.pl</w:t>
        </w:r>
      </w:hyperlink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telefon: +48 885 881 003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Dział księgowości:</w:t>
      </w:r>
    </w:p>
    <w:p w:rsidR="009A4B52" w:rsidRDefault="0035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telefon: +48 885 881 015</w:t>
      </w: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9A4B5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A4B52" w:rsidRDefault="003566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144"/>
        </w:tabs>
        <w:ind w:hanging="36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POSTANOWIENIA KOŃCOWE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Korespondencja pomiędzy osobami fizycznymi lub prawnymi wymienionymi w niniejszym regulaminie, a także pomiędzy tymi osobami a </w:t>
      </w:r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powinna być prowadzona poprzez przesłanie pocztą elektroniczną zeskanowanych dokumentów, chyba, że przepis szczegółowy nar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zuca wymóg innej formy korespondencji.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We wszystkich innych</w:t>
      </w:r>
      <w:r>
        <w:rPr>
          <w:rFonts w:ascii="Trebuchet MS" w:eastAsia="Trebuchet MS" w:hAnsi="Trebuchet MS" w:cs="Trebuchet MS"/>
          <w:sz w:val="22"/>
          <w:szCs w:val="22"/>
        </w:rPr>
        <w:t xml:space="preserve"> kwestiach związanych z prowadzeniem rozgrywek mistrzowskich, a nieujętych w niniejszym Regulaminie decyduje Zarząd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 o ile przepisy szczególne nie przewidują w tych dziedzinach kompetencji i</w:t>
      </w:r>
      <w:r>
        <w:rPr>
          <w:rFonts w:ascii="Trebuchet MS" w:eastAsia="Trebuchet MS" w:hAnsi="Trebuchet MS" w:cs="Trebuchet MS"/>
          <w:sz w:val="22"/>
          <w:szCs w:val="22"/>
        </w:rPr>
        <w:t>nnych organów.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Zarząd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ma prawo do wprowadzenia zmian do niniejszego Regulaminu.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Prawo interpretacji niniejszego Regulaminu przysługuje Zarządowi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.</w:t>
      </w:r>
    </w:p>
    <w:p w:rsidR="009A4B52" w:rsidRDefault="0035665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4032"/>
        </w:tabs>
        <w:jc w:val="both"/>
      </w:pPr>
      <w:r>
        <w:rPr>
          <w:rFonts w:ascii="Trebuchet MS" w:eastAsia="Trebuchet MS" w:hAnsi="Trebuchet MS" w:cs="Trebuchet MS"/>
          <w:sz w:val="22"/>
          <w:szCs w:val="22"/>
        </w:rPr>
        <w:t xml:space="preserve">Niniejszy Regulamin wchodzi w życie z dniem zatwierdzenia go przez Zarząd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PZKosz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i obowiązuje w sezonie 2023/2024.</w:t>
      </w:r>
    </w:p>
    <w:sectPr w:rsidR="009A4B52" w:rsidSect="009A4B52">
      <w:footerReference w:type="default" r:id="rId14"/>
      <w:pgSz w:w="11906" w:h="16838"/>
      <w:pgMar w:top="708" w:right="1417" w:bottom="1417" w:left="1417" w:header="708" w:footer="28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653" w:rsidRDefault="00356653" w:rsidP="009A4B52">
      <w:r>
        <w:separator/>
      </w:r>
    </w:p>
  </w:endnote>
  <w:endnote w:type="continuationSeparator" w:id="0">
    <w:p w:rsidR="00356653" w:rsidRDefault="00356653" w:rsidP="009A4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B52" w:rsidRDefault="009A4B5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356653">
      <w:rPr>
        <w:rFonts w:ascii="Calibri" w:eastAsia="Calibri" w:hAnsi="Calibri" w:cs="Calibri"/>
        <w:color w:val="000000"/>
        <w:sz w:val="22"/>
        <w:szCs w:val="22"/>
      </w:rPr>
      <w:instrText>PAGE</w:instrText>
    </w:r>
    <w:r w:rsidR="00402F70"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402F70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9A4B52" w:rsidRDefault="009A4B5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653" w:rsidRDefault="00356653" w:rsidP="009A4B52">
      <w:r>
        <w:separator/>
      </w:r>
    </w:p>
  </w:footnote>
  <w:footnote w:type="continuationSeparator" w:id="0">
    <w:p w:rsidR="00356653" w:rsidRDefault="00356653" w:rsidP="009A4B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A1F31"/>
    <w:multiLevelType w:val="multilevel"/>
    <w:tmpl w:val="022460F0"/>
    <w:lvl w:ilvl="0">
      <w:start w:val="1"/>
      <w:numFmt w:val="decimal"/>
      <w:lvlText w:val="%1."/>
      <w:lvlJc w:val="left"/>
      <w:pPr>
        <w:ind w:left="644" w:hanging="359"/>
      </w:pPr>
      <w:rPr>
        <w:rFonts w:ascii="Trebuchet MS" w:eastAsia="Trebuchet MS" w:hAnsi="Trebuchet MS" w:cs="Trebuchet MS"/>
        <w:b/>
      </w:rPr>
    </w:lvl>
    <w:lvl w:ilvl="1">
      <w:start w:val="1"/>
      <w:numFmt w:val="decimal"/>
      <w:pStyle w:val="Nagwek21"/>
      <w:lvlText w:val="%1.%2."/>
      <w:lvlJc w:val="left"/>
      <w:pPr>
        <w:ind w:left="792" w:hanging="432"/>
      </w:pPr>
      <w:rPr>
        <w:rFonts w:ascii="Trebuchet MS" w:eastAsia="Trebuchet MS" w:hAnsi="Trebuchet MS" w:cs="Trebuchet MS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rebuchet MS" w:eastAsia="Trebuchet MS" w:hAnsi="Trebuchet MS" w:cs="Trebuchet MS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ascii="Trebuchet MS" w:eastAsia="Trebuchet MS" w:hAnsi="Trebuchet MS" w:cs="Trebuchet MS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rebuchet MS" w:eastAsia="Trebuchet MS" w:hAnsi="Trebuchet MS" w:cs="Trebuchet MS"/>
        <w:b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ascii="Trebuchet MS" w:eastAsia="Trebuchet MS" w:hAnsi="Trebuchet MS" w:cs="Trebuchet MS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rebuchet MS" w:eastAsia="Trebuchet MS" w:hAnsi="Trebuchet MS" w:cs="Trebuchet MS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rebuchet MS" w:eastAsia="Trebuchet MS" w:hAnsi="Trebuchet MS" w:cs="Trebuchet MS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rebuchet MS" w:eastAsia="Trebuchet MS" w:hAnsi="Trebuchet MS" w:cs="Trebuchet MS"/>
        <w:b/>
      </w:rPr>
    </w:lvl>
  </w:abstractNum>
  <w:abstractNum w:abstractNumId="1">
    <w:nsid w:val="2ACC17E2"/>
    <w:multiLevelType w:val="multilevel"/>
    <w:tmpl w:val="BA2003CA"/>
    <w:lvl w:ilvl="0">
      <w:start w:val="1"/>
      <w:numFmt w:val="decimal"/>
      <w:lvlText w:val="%1."/>
      <w:lvlJc w:val="left"/>
      <w:pPr>
        <w:ind w:left="1512" w:hanging="360"/>
      </w:pPr>
      <w:rPr>
        <w:rFonts w:ascii="Trebuchet MS" w:eastAsia="Trebuchet MS" w:hAnsi="Trebuchet MS" w:cs="Trebuchet MS"/>
      </w:rPr>
    </w:lvl>
    <w:lvl w:ilvl="1">
      <w:start w:val="1"/>
      <w:numFmt w:val="decimal"/>
      <w:lvlText w:val="%1.%2."/>
      <w:lvlJc w:val="left"/>
      <w:pPr>
        <w:ind w:left="1872" w:hanging="720"/>
      </w:pPr>
      <w:rPr>
        <w:rFonts w:ascii="Trebuchet MS" w:eastAsia="Trebuchet MS" w:hAnsi="Trebuchet MS" w:cs="Trebuchet MS"/>
      </w:rPr>
    </w:lvl>
    <w:lvl w:ilvl="2">
      <w:start w:val="2"/>
      <w:numFmt w:val="decimal"/>
      <w:lvlText w:val="%1.%2.%3."/>
      <w:lvlJc w:val="left"/>
      <w:pPr>
        <w:ind w:left="1872" w:hanging="720"/>
      </w:pPr>
      <w:rPr>
        <w:rFonts w:ascii="Trebuchet MS" w:eastAsia="Trebuchet MS" w:hAnsi="Trebuchet MS" w:cs="Trebuchet MS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ascii="Trebuchet MS" w:eastAsia="Trebuchet MS" w:hAnsi="Trebuchet MS" w:cs="Trebuchet MS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ascii="Trebuchet MS" w:eastAsia="Trebuchet MS" w:hAnsi="Trebuchet MS" w:cs="Trebuchet MS"/>
      </w:rPr>
    </w:lvl>
    <w:lvl w:ilvl="5">
      <w:start w:val="1"/>
      <w:numFmt w:val="decimal"/>
      <w:lvlText w:val="%1.%2.%3.%4.%5.%6."/>
      <w:lvlJc w:val="left"/>
      <w:pPr>
        <w:ind w:left="2592" w:hanging="1440"/>
      </w:pPr>
      <w:rPr>
        <w:rFonts w:ascii="Trebuchet MS" w:eastAsia="Trebuchet MS" w:hAnsi="Trebuchet MS" w:cs="Trebuchet MS"/>
      </w:rPr>
    </w:lvl>
    <w:lvl w:ilvl="6">
      <w:start w:val="1"/>
      <w:numFmt w:val="decimal"/>
      <w:lvlText w:val="%1.%2.%3.%4.%5.%6.%7."/>
      <w:lvlJc w:val="left"/>
      <w:pPr>
        <w:ind w:left="2592" w:hanging="1440"/>
      </w:pPr>
      <w:rPr>
        <w:rFonts w:ascii="Trebuchet MS" w:eastAsia="Trebuchet MS" w:hAnsi="Trebuchet MS" w:cs="Trebuchet MS"/>
      </w:rPr>
    </w:lvl>
    <w:lvl w:ilvl="7">
      <w:start w:val="1"/>
      <w:numFmt w:val="decimal"/>
      <w:lvlText w:val="%1.%2.%3.%4.%5.%6.%7.%8."/>
      <w:lvlJc w:val="left"/>
      <w:pPr>
        <w:ind w:left="2952" w:hanging="1800"/>
      </w:pPr>
      <w:rPr>
        <w:rFonts w:ascii="Trebuchet MS" w:eastAsia="Trebuchet MS" w:hAnsi="Trebuchet MS" w:cs="Trebuchet MS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ascii="Trebuchet MS" w:eastAsia="Trebuchet MS" w:hAnsi="Trebuchet MS" w:cs="Trebuchet MS"/>
      </w:rPr>
    </w:lvl>
  </w:abstractNum>
  <w:abstractNum w:abstractNumId="2">
    <w:nsid w:val="316F3337"/>
    <w:multiLevelType w:val="multilevel"/>
    <w:tmpl w:val="048A99BC"/>
    <w:lvl w:ilvl="0">
      <w:start w:val="1"/>
      <w:numFmt w:val="decimal"/>
      <w:lvlText w:val="%1."/>
      <w:lvlJc w:val="left"/>
      <w:pPr>
        <w:ind w:left="1512" w:hanging="360"/>
      </w:pPr>
      <w:rPr>
        <w:rFonts w:ascii="Trebuchet MS" w:eastAsia="Trebuchet MS" w:hAnsi="Trebuchet MS" w:cs="Trebuchet MS"/>
      </w:rPr>
    </w:lvl>
    <w:lvl w:ilvl="1">
      <w:start w:val="1"/>
      <w:numFmt w:val="decimal"/>
      <w:lvlText w:val="%1.%2."/>
      <w:lvlJc w:val="left"/>
      <w:pPr>
        <w:ind w:left="1872" w:hanging="720"/>
      </w:pPr>
      <w:rPr>
        <w:rFonts w:ascii="Trebuchet MS" w:eastAsia="Trebuchet MS" w:hAnsi="Trebuchet MS" w:cs="Trebuchet MS"/>
      </w:rPr>
    </w:lvl>
    <w:lvl w:ilvl="2">
      <w:start w:val="2"/>
      <w:numFmt w:val="decimal"/>
      <w:lvlText w:val="%1.%2.%3."/>
      <w:lvlJc w:val="left"/>
      <w:pPr>
        <w:ind w:left="1872" w:hanging="720"/>
      </w:pPr>
      <w:rPr>
        <w:rFonts w:ascii="Trebuchet MS" w:eastAsia="Trebuchet MS" w:hAnsi="Trebuchet MS" w:cs="Trebuchet MS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ascii="Trebuchet MS" w:eastAsia="Trebuchet MS" w:hAnsi="Trebuchet MS" w:cs="Trebuchet MS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ascii="Trebuchet MS" w:eastAsia="Trebuchet MS" w:hAnsi="Trebuchet MS" w:cs="Trebuchet MS"/>
      </w:rPr>
    </w:lvl>
    <w:lvl w:ilvl="5">
      <w:start w:val="1"/>
      <w:numFmt w:val="decimal"/>
      <w:lvlText w:val="%1.%2.%3.%4.%5.%6."/>
      <w:lvlJc w:val="left"/>
      <w:pPr>
        <w:ind w:left="2592" w:hanging="1440"/>
      </w:pPr>
      <w:rPr>
        <w:rFonts w:ascii="Trebuchet MS" w:eastAsia="Trebuchet MS" w:hAnsi="Trebuchet MS" w:cs="Trebuchet MS"/>
      </w:rPr>
    </w:lvl>
    <w:lvl w:ilvl="6">
      <w:start w:val="1"/>
      <w:numFmt w:val="decimal"/>
      <w:lvlText w:val="%1.%2.%3.%4.%5.%6.%7."/>
      <w:lvlJc w:val="left"/>
      <w:pPr>
        <w:ind w:left="2592" w:hanging="1440"/>
      </w:pPr>
      <w:rPr>
        <w:rFonts w:ascii="Trebuchet MS" w:eastAsia="Trebuchet MS" w:hAnsi="Trebuchet MS" w:cs="Trebuchet MS"/>
      </w:rPr>
    </w:lvl>
    <w:lvl w:ilvl="7">
      <w:start w:val="1"/>
      <w:numFmt w:val="decimal"/>
      <w:lvlText w:val="%1.%2.%3.%4.%5.%6.%7.%8."/>
      <w:lvlJc w:val="left"/>
      <w:pPr>
        <w:ind w:left="2952" w:hanging="1800"/>
      </w:pPr>
      <w:rPr>
        <w:rFonts w:ascii="Trebuchet MS" w:eastAsia="Trebuchet MS" w:hAnsi="Trebuchet MS" w:cs="Trebuchet MS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ascii="Trebuchet MS" w:eastAsia="Trebuchet MS" w:hAnsi="Trebuchet MS" w:cs="Trebuchet MS"/>
      </w:rPr>
    </w:lvl>
  </w:abstractNum>
  <w:abstractNum w:abstractNumId="3">
    <w:nsid w:val="5B547ECA"/>
    <w:multiLevelType w:val="multilevel"/>
    <w:tmpl w:val="C6146450"/>
    <w:lvl w:ilvl="0">
      <w:start w:val="1"/>
      <w:numFmt w:val="decimal"/>
      <w:lvlText w:val="%1."/>
      <w:lvlJc w:val="left"/>
      <w:pPr>
        <w:ind w:left="644" w:hanging="359"/>
      </w:pPr>
      <w:rPr>
        <w:rFonts w:ascii="Trebuchet MS" w:eastAsia="Trebuchet MS" w:hAnsi="Trebuchet MS" w:cs="Trebuchet MS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rebuchet MS" w:eastAsia="Trebuchet MS" w:hAnsi="Trebuchet MS" w:cs="Trebuchet MS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rebuchet MS" w:eastAsia="Trebuchet MS" w:hAnsi="Trebuchet MS" w:cs="Trebuchet MS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ascii="Trebuchet MS" w:eastAsia="Trebuchet MS" w:hAnsi="Trebuchet MS" w:cs="Trebuchet MS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rebuchet MS" w:eastAsia="Trebuchet MS" w:hAnsi="Trebuchet MS" w:cs="Trebuchet MS"/>
        <w:b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ascii="Trebuchet MS" w:eastAsia="Trebuchet MS" w:hAnsi="Trebuchet MS" w:cs="Trebuchet MS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rebuchet MS" w:eastAsia="Trebuchet MS" w:hAnsi="Trebuchet MS" w:cs="Trebuchet MS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rebuchet MS" w:eastAsia="Trebuchet MS" w:hAnsi="Trebuchet MS" w:cs="Trebuchet MS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rebuchet MS" w:eastAsia="Trebuchet MS" w:hAnsi="Trebuchet MS" w:cs="Trebuchet MS"/>
        <w:b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B52"/>
    <w:rsid w:val="00356653"/>
    <w:rsid w:val="00402F70"/>
    <w:rsid w:val="009A4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4A3"/>
    <w:rPr>
      <w:kern w:val="16"/>
      <w:lang w:eastAsia="zh-CN" w:bidi="hi-IN"/>
    </w:rPr>
  </w:style>
  <w:style w:type="paragraph" w:styleId="Nagwek1">
    <w:name w:val="heading 1"/>
    <w:basedOn w:val="normal"/>
    <w:next w:val="normal"/>
    <w:rsid w:val="009A4B5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9A4B5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9A4B5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9A4B52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"/>
    <w:next w:val="normal"/>
    <w:rsid w:val="009A4B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9A4B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"/>
    <w:rsid w:val="009A4B52"/>
  </w:style>
  <w:style w:type="table" w:customStyle="1" w:styleId="TableNormal">
    <w:name w:val="Table Normal"/>
    <w:rsid w:val="009A4B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9A4B52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9A4B52"/>
  </w:style>
  <w:style w:type="table" w:customStyle="1" w:styleId="TableNormal0">
    <w:name w:val="Table Normal"/>
    <w:rsid w:val="009A4B5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rsid w:val="00F564A3"/>
    <w:rPr>
      <w:color w:val="800080"/>
      <w:u w:val="single"/>
    </w:rPr>
  </w:style>
  <w:style w:type="character" w:styleId="Hipercze">
    <w:name w:val="Hyperlink"/>
    <w:rsid w:val="00F564A3"/>
    <w:rPr>
      <w:color w:val="000080"/>
      <w:u w:val="single"/>
    </w:rPr>
  </w:style>
  <w:style w:type="paragraph" w:customStyle="1" w:styleId="Nagwek21">
    <w:name w:val="Nagłówek 21"/>
    <w:basedOn w:val="Standard"/>
    <w:next w:val="Standard"/>
    <w:qFormat/>
    <w:rsid w:val="00F564A3"/>
    <w:pPr>
      <w:keepNext/>
      <w:widowControl w:val="0"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customStyle="1" w:styleId="Standard">
    <w:name w:val="Standard"/>
    <w:qFormat/>
    <w:rsid w:val="00F564A3"/>
    <w:pPr>
      <w:suppressAutoHyphens/>
      <w:spacing w:after="200" w:line="276" w:lineRule="auto"/>
    </w:pPr>
    <w:rPr>
      <w:rFonts w:ascii="Calibri" w:eastAsia="Calibri" w:hAnsi="Calibri"/>
      <w:kern w:val="16"/>
      <w:sz w:val="22"/>
      <w:szCs w:val="22"/>
      <w:lang w:eastAsia="zh-CN"/>
    </w:rPr>
  </w:style>
  <w:style w:type="paragraph" w:customStyle="1" w:styleId="Normalny1">
    <w:name w:val="Normalny1"/>
    <w:qFormat/>
    <w:rsid w:val="00F564A3"/>
    <w:pPr>
      <w:widowControl w:val="0"/>
      <w:suppressAutoHyphens/>
    </w:pPr>
    <w:rPr>
      <w:kern w:val="16"/>
      <w:lang w:eastAsia="zh-CN" w:bidi="hi-IN"/>
    </w:rPr>
  </w:style>
  <w:style w:type="character" w:customStyle="1" w:styleId="Domylnaczcionkaakapitu1">
    <w:name w:val="Domyślna czcionka akapitu1"/>
    <w:qFormat/>
    <w:rsid w:val="00F564A3"/>
  </w:style>
  <w:style w:type="paragraph" w:customStyle="1" w:styleId="Heading">
    <w:name w:val="Heading"/>
    <w:basedOn w:val="Standard"/>
    <w:next w:val="Textbody"/>
    <w:qFormat/>
    <w:rsid w:val="00F564A3"/>
    <w:pPr>
      <w:keepNext/>
      <w:widowControl w:val="0"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qFormat/>
    <w:rsid w:val="00F564A3"/>
    <w:pPr>
      <w:widowControl w:val="0"/>
      <w:spacing w:after="120" w:line="240" w:lineRule="auto"/>
    </w:pPr>
    <w:rPr>
      <w:rFonts w:ascii="Times New Roman" w:eastAsia="Times New Roman" w:hAnsi="Times New Roman"/>
      <w:sz w:val="24"/>
      <w:szCs w:val="24"/>
      <w:lang w:val="es-ES"/>
    </w:rPr>
  </w:style>
  <w:style w:type="paragraph" w:customStyle="1" w:styleId="Lista1">
    <w:name w:val="Lista1"/>
    <w:basedOn w:val="Textbody"/>
    <w:qFormat/>
    <w:rsid w:val="00F564A3"/>
    <w:rPr>
      <w:rFonts w:cs="Mangal"/>
    </w:rPr>
  </w:style>
  <w:style w:type="paragraph" w:customStyle="1" w:styleId="Legenda1">
    <w:name w:val="Legenda1"/>
    <w:basedOn w:val="Standard"/>
    <w:qFormat/>
    <w:rsid w:val="00F564A3"/>
    <w:pPr>
      <w:widowControl w:val="0"/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qFormat/>
    <w:rsid w:val="00F564A3"/>
    <w:pPr>
      <w:widowControl w:val="0"/>
      <w:suppressLineNumbers/>
    </w:pPr>
    <w:rPr>
      <w:rFonts w:cs="Mangal"/>
    </w:rPr>
  </w:style>
  <w:style w:type="paragraph" w:customStyle="1" w:styleId="Akapitzlist1">
    <w:name w:val="Akapit z listą1"/>
    <w:basedOn w:val="Standard"/>
    <w:qFormat/>
    <w:rsid w:val="00F564A3"/>
    <w:pPr>
      <w:widowControl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Nagwek10">
    <w:name w:val="Nagłówek1"/>
    <w:basedOn w:val="Standard"/>
    <w:qFormat/>
    <w:rsid w:val="00F564A3"/>
    <w:pPr>
      <w:widowControl w:val="0"/>
      <w:tabs>
        <w:tab w:val="center" w:pos="4536"/>
        <w:tab w:val="right" w:pos="9072"/>
      </w:tabs>
    </w:pPr>
  </w:style>
  <w:style w:type="paragraph" w:customStyle="1" w:styleId="Stopka1">
    <w:name w:val="Stopka1"/>
    <w:basedOn w:val="Standard"/>
    <w:qFormat/>
    <w:rsid w:val="00F564A3"/>
    <w:pPr>
      <w:widowControl w:val="0"/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Standard"/>
    <w:qFormat/>
    <w:rsid w:val="00F564A3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sid w:val="00F564A3"/>
    <w:rPr>
      <w:b/>
      <w:bCs/>
    </w:rPr>
  </w:style>
  <w:style w:type="paragraph" w:customStyle="1" w:styleId="Tekstdymka1">
    <w:name w:val="Tekst dymka1"/>
    <w:basedOn w:val="Standard"/>
    <w:qFormat/>
    <w:rsid w:val="00F564A3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Standard"/>
    <w:qFormat/>
    <w:rsid w:val="00F564A3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Standard"/>
    <w:qFormat/>
    <w:rsid w:val="00F564A3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F564A3"/>
    <w:pPr>
      <w:jc w:val="center"/>
    </w:pPr>
    <w:rPr>
      <w:b/>
      <w:bCs/>
    </w:rPr>
  </w:style>
  <w:style w:type="character" w:customStyle="1" w:styleId="WW8Num1z0">
    <w:name w:val="WW8Num1z0"/>
    <w:qFormat/>
    <w:rsid w:val="00F564A3"/>
  </w:style>
  <w:style w:type="character" w:customStyle="1" w:styleId="WW8Num1z1">
    <w:name w:val="WW8Num1z1"/>
    <w:qFormat/>
    <w:rsid w:val="00F564A3"/>
  </w:style>
  <w:style w:type="character" w:customStyle="1" w:styleId="WW8Num1z2">
    <w:name w:val="WW8Num1z2"/>
    <w:qFormat/>
    <w:rsid w:val="00F564A3"/>
  </w:style>
  <w:style w:type="character" w:customStyle="1" w:styleId="WW8Num1z3">
    <w:name w:val="WW8Num1z3"/>
    <w:qFormat/>
    <w:rsid w:val="00F564A3"/>
  </w:style>
  <w:style w:type="character" w:customStyle="1" w:styleId="WW8Num1z4">
    <w:name w:val="WW8Num1z4"/>
    <w:qFormat/>
    <w:rsid w:val="00F564A3"/>
  </w:style>
  <w:style w:type="character" w:customStyle="1" w:styleId="WW8Num1z5">
    <w:name w:val="WW8Num1z5"/>
    <w:qFormat/>
    <w:rsid w:val="00F564A3"/>
  </w:style>
  <w:style w:type="character" w:customStyle="1" w:styleId="WW8Num1z6">
    <w:name w:val="WW8Num1z6"/>
    <w:qFormat/>
    <w:rsid w:val="00F564A3"/>
  </w:style>
  <w:style w:type="character" w:customStyle="1" w:styleId="WW8Num1z7">
    <w:name w:val="WW8Num1z7"/>
    <w:qFormat/>
    <w:rsid w:val="00F564A3"/>
  </w:style>
  <w:style w:type="character" w:customStyle="1" w:styleId="WW8Num1z8">
    <w:name w:val="WW8Num1z8"/>
    <w:qFormat/>
    <w:rsid w:val="00F564A3"/>
  </w:style>
  <w:style w:type="character" w:customStyle="1" w:styleId="WW8Num2z0">
    <w:name w:val="WW8Num2z0"/>
    <w:qFormat/>
    <w:rsid w:val="00F564A3"/>
  </w:style>
  <w:style w:type="character" w:customStyle="1" w:styleId="WW8Num3z0">
    <w:name w:val="WW8Num3z0"/>
    <w:qFormat/>
    <w:rsid w:val="00F564A3"/>
    <w:rPr>
      <w:rFonts w:ascii="Trebuchet MS" w:hAnsi="Trebuchet MS" w:cs="Trebuchet MS"/>
      <w:b/>
    </w:rPr>
  </w:style>
  <w:style w:type="character" w:customStyle="1" w:styleId="WW8Num3z1">
    <w:name w:val="WW8Num3z1"/>
    <w:qFormat/>
    <w:rsid w:val="00F564A3"/>
    <w:rPr>
      <w:rFonts w:ascii="Trebuchet MS" w:hAnsi="Trebuchet MS" w:cs="Trebuchet MS"/>
      <w:bCs/>
      <w:color w:val="000000"/>
      <w:sz w:val="22"/>
      <w:szCs w:val="22"/>
      <w:lang w:val="pl-PL" w:eastAsia="pl-PL"/>
    </w:rPr>
  </w:style>
  <w:style w:type="character" w:customStyle="1" w:styleId="WW8Num3z2">
    <w:name w:val="WW8Num3z2"/>
    <w:qFormat/>
    <w:rsid w:val="00F564A3"/>
    <w:rPr>
      <w:rFonts w:ascii="Trebuchet MS" w:hAnsi="Trebuchet MS" w:cs="Trebuchet MS"/>
      <w:color w:val="000000"/>
      <w:sz w:val="22"/>
      <w:szCs w:val="22"/>
      <w:lang w:val="en-US"/>
    </w:rPr>
  </w:style>
  <w:style w:type="character" w:customStyle="1" w:styleId="WW8Num4z0">
    <w:name w:val="WW8Num4z0"/>
    <w:qFormat/>
    <w:rsid w:val="00F564A3"/>
    <w:rPr>
      <w:rFonts w:ascii="Trebuchet MS" w:hAnsi="Trebuchet MS" w:cs="Trebuchet MS"/>
    </w:rPr>
  </w:style>
  <w:style w:type="character" w:customStyle="1" w:styleId="WW8Num4z1">
    <w:name w:val="WW8Num4z1"/>
    <w:qFormat/>
    <w:rsid w:val="00F564A3"/>
    <w:rPr>
      <w:rFonts w:ascii="Trebuchet MS" w:hAnsi="Trebuchet MS" w:cs="Trebuchet MS"/>
    </w:rPr>
  </w:style>
  <w:style w:type="character" w:customStyle="1" w:styleId="WW8Num5z0">
    <w:name w:val="WW8Num5z0"/>
    <w:qFormat/>
    <w:rsid w:val="00F564A3"/>
    <w:rPr>
      <w:rFonts w:cs="Times New Roman"/>
    </w:rPr>
  </w:style>
  <w:style w:type="character" w:customStyle="1" w:styleId="WW8Num6z0">
    <w:name w:val="WW8Num6z0"/>
    <w:qFormat/>
    <w:rsid w:val="00F564A3"/>
    <w:rPr>
      <w:rFonts w:ascii="Trebuchet MS" w:eastAsia="Trebuchet MS" w:hAnsi="Trebuchet MS" w:cs="Trebuchet MS"/>
      <w:b/>
      <w:bCs/>
      <w:color w:val="000000"/>
      <w:sz w:val="22"/>
      <w:szCs w:val="22"/>
    </w:rPr>
  </w:style>
  <w:style w:type="character" w:customStyle="1" w:styleId="WW8Num6z1">
    <w:name w:val="WW8Num6z1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WW8Num7z0">
    <w:name w:val="WW8Num7z0"/>
    <w:qFormat/>
    <w:rsid w:val="00F564A3"/>
  </w:style>
  <w:style w:type="character" w:customStyle="1" w:styleId="NagwekZnak">
    <w:name w:val="Nagłówek Znak"/>
    <w:qFormat/>
    <w:rsid w:val="00F564A3"/>
    <w:rPr>
      <w:sz w:val="22"/>
      <w:szCs w:val="22"/>
    </w:rPr>
  </w:style>
  <w:style w:type="character" w:customStyle="1" w:styleId="StopkaZnak">
    <w:name w:val="Stopka Znak"/>
    <w:qFormat/>
    <w:rsid w:val="00F564A3"/>
    <w:rPr>
      <w:sz w:val="22"/>
      <w:szCs w:val="22"/>
    </w:rPr>
  </w:style>
  <w:style w:type="character" w:customStyle="1" w:styleId="Internetlink">
    <w:name w:val="Internet link"/>
    <w:qFormat/>
    <w:rsid w:val="00F564A3"/>
    <w:rPr>
      <w:color w:val="0000FF"/>
      <w:u w:val="single"/>
    </w:rPr>
  </w:style>
  <w:style w:type="character" w:customStyle="1" w:styleId="Odwoaniedokomentarza1">
    <w:name w:val="Odwołanie do komentarza1"/>
    <w:qFormat/>
    <w:rsid w:val="00F564A3"/>
    <w:rPr>
      <w:sz w:val="16"/>
      <w:szCs w:val="16"/>
    </w:rPr>
  </w:style>
  <w:style w:type="character" w:customStyle="1" w:styleId="TekstkomentarzaZnak">
    <w:name w:val="Tekst komentarza Znak"/>
    <w:qFormat/>
    <w:rsid w:val="00F564A3"/>
  </w:style>
  <w:style w:type="character" w:customStyle="1" w:styleId="TematkomentarzaZnak">
    <w:name w:val="Temat komentarza Znak"/>
    <w:qFormat/>
    <w:rsid w:val="00F564A3"/>
    <w:rPr>
      <w:b/>
      <w:bCs/>
    </w:rPr>
  </w:style>
  <w:style w:type="character" w:customStyle="1" w:styleId="TekstdymkaZnak">
    <w:name w:val="Tekst dymka Znak"/>
    <w:qFormat/>
    <w:rsid w:val="00F564A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qFormat/>
    <w:rsid w:val="00F564A3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Nagwek2Znak">
    <w:name w:val="Nagłówek 2 Znak"/>
    <w:qFormat/>
    <w:rsid w:val="00F564A3"/>
    <w:rPr>
      <w:rFonts w:ascii="Times New Roman" w:eastAsia="Times New Roman" w:hAnsi="Times New Roman" w:cs="Times New Roman"/>
      <w:b/>
      <w:kern w:val="16"/>
      <w:sz w:val="24"/>
    </w:rPr>
  </w:style>
  <w:style w:type="character" w:customStyle="1" w:styleId="Nierozpoznanawzmianka1">
    <w:name w:val="Nierozpoznana wzmianka1"/>
    <w:qFormat/>
    <w:rsid w:val="00F564A3"/>
    <w:rPr>
      <w:color w:val="605E5C"/>
      <w:shd w:val="clear" w:color="auto" w:fill="E1DFDD"/>
    </w:rPr>
  </w:style>
  <w:style w:type="character" w:customStyle="1" w:styleId="WWCharLFO3LVL1">
    <w:name w:val="WW_CharLFO3LVL1"/>
    <w:qFormat/>
    <w:rsid w:val="00F564A3"/>
    <w:rPr>
      <w:rFonts w:ascii="Trebuchet MS" w:hAnsi="Trebuchet MS" w:cs="Trebuchet MS"/>
      <w:b/>
    </w:rPr>
  </w:style>
  <w:style w:type="character" w:customStyle="1" w:styleId="WWCharLFO3LVL2">
    <w:name w:val="WW_CharLFO3LVL2"/>
    <w:qFormat/>
    <w:rsid w:val="00F564A3"/>
    <w:rPr>
      <w:rFonts w:ascii="Trebuchet MS" w:hAnsi="Trebuchet MS" w:cs="Trebuchet MS"/>
      <w:bCs/>
      <w:color w:val="000000"/>
      <w:sz w:val="22"/>
      <w:szCs w:val="22"/>
      <w:lang w:val="pl-PL" w:eastAsia="pl-PL"/>
    </w:rPr>
  </w:style>
  <w:style w:type="character" w:customStyle="1" w:styleId="WWCharLFO3LVL3">
    <w:name w:val="WW_CharLFO3LVL3"/>
    <w:qFormat/>
    <w:rsid w:val="00F564A3"/>
    <w:rPr>
      <w:rFonts w:ascii="Trebuchet MS" w:hAnsi="Trebuchet MS" w:cs="Trebuchet MS"/>
      <w:color w:val="000000"/>
      <w:sz w:val="22"/>
      <w:szCs w:val="22"/>
      <w:lang w:val="en-US"/>
    </w:rPr>
  </w:style>
  <w:style w:type="character" w:customStyle="1" w:styleId="WWCharLFO3LVL4">
    <w:name w:val="WW_CharLFO3LVL4"/>
    <w:qFormat/>
    <w:rsid w:val="00F564A3"/>
    <w:rPr>
      <w:rFonts w:ascii="Trebuchet MS" w:hAnsi="Trebuchet MS" w:cs="Trebuchet MS"/>
      <w:b/>
    </w:rPr>
  </w:style>
  <w:style w:type="character" w:customStyle="1" w:styleId="WWCharLFO3LVL5">
    <w:name w:val="WW_CharLFO3LVL5"/>
    <w:qFormat/>
    <w:rsid w:val="00F564A3"/>
    <w:rPr>
      <w:rFonts w:ascii="Trebuchet MS" w:hAnsi="Trebuchet MS" w:cs="Trebuchet MS"/>
      <w:b/>
    </w:rPr>
  </w:style>
  <w:style w:type="character" w:customStyle="1" w:styleId="WWCharLFO3LVL6">
    <w:name w:val="WW_CharLFO3LVL6"/>
    <w:qFormat/>
    <w:rsid w:val="00F564A3"/>
    <w:rPr>
      <w:rFonts w:ascii="Trebuchet MS" w:hAnsi="Trebuchet MS" w:cs="Trebuchet MS"/>
      <w:b/>
    </w:rPr>
  </w:style>
  <w:style w:type="character" w:customStyle="1" w:styleId="WWCharLFO3LVL7">
    <w:name w:val="WW_CharLFO3LVL7"/>
    <w:qFormat/>
    <w:rsid w:val="00F564A3"/>
    <w:rPr>
      <w:rFonts w:ascii="Trebuchet MS" w:hAnsi="Trebuchet MS" w:cs="Trebuchet MS"/>
      <w:b/>
    </w:rPr>
  </w:style>
  <w:style w:type="character" w:customStyle="1" w:styleId="WWCharLFO3LVL8">
    <w:name w:val="WW_CharLFO3LVL8"/>
    <w:qFormat/>
    <w:rsid w:val="00F564A3"/>
    <w:rPr>
      <w:rFonts w:ascii="Trebuchet MS" w:hAnsi="Trebuchet MS" w:cs="Trebuchet MS"/>
      <w:b/>
    </w:rPr>
  </w:style>
  <w:style w:type="character" w:customStyle="1" w:styleId="WWCharLFO3LVL9">
    <w:name w:val="WW_CharLFO3LVL9"/>
    <w:qFormat/>
    <w:rsid w:val="00F564A3"/>
    <w:rPr>
      <w:rFonts w:ascii="Trebuchet MS" w:hAnsi="Trebuchet MS" w:cs="Trebuchet MS"/>
      <w:b/>
    </w:rPr>
  </w:style>
  <w:style w:type="character" w:customStyle="1" w:styleId="WWCharLFO4LVL1">
    <w:name w:val="WW_CharLFO4LVL1"/>
    <w:qFormat/>
    <w:rsid w:val="00F564A3"/>
    <w:rPr>
      <w:rFonts w:ascii="Trebuchet MS" w:hAnsi="Trebuchet MS" w:cs="Trebuchet MS"/>
    </w:rPr>
  </w:style>
  <w:style w:type="character" w:customStyle="1" w:styleId="WWCharLFO4LVL2">
    <w:name w:val="WW_CharLFO4LVL2"/>
    <w:qFormat/>
    <w:rsid w:val="00F564A3"/>
    <w:rPr>
      <w:rFonts w:ascii="Trebuchet MS" w:hAnsi="Trebuchet MS" w:cs="Trebuchet MS"/>
    </w:rPr>
  </w:style>
  <w:style w:type="character" w:customStyle="1" w:styleId="WWCharLFO4LVL3">
    <w:name w:val="WW_CharLFO4LVL3"/>
    <w:qFormat/>
    <w:rsid w:val="00F564A3"/>
    <w:rPr>
      <w:rFonts w:ascii="Trebuchet MS" w:hAnsi="Trebuchet MS" w:cs="Trebuchet MS"/>
    </w:rPr>
  </w:style>
  <w:style w:type="character" w:customStyle="1" w:styleId="WWCharLFO4LVL4">
    <w:name w:val="WW_CharLFO4LVL4"/>
    <w:qFormat/>
    <w:rsid w:val="00F564A3"/>
    <w:rPr>
      <w:rFonts w:ascii="Trebuchet MS" w:hAnsi="Trebuchet MS" w:cs="Trebuchet MS"/>
    </w:rPr>
  </w:style>
  <w:style w:type="character" w:customStyle="1" w:styleId="WWCharLFO4LVL5">
    <w:name w:val="WW_CharLFO4LVL5"/>
    <w:qFormat/>
    <w:rsid w:val="00F564A3"/>
    <w:rPr>
      <w:rFonts w:ascii="Trebuchet MS" w:hAnsi="Trebuchet MS" w:cs="Trebuchet MS"/>
    </w:rPr>
  </w:style>
  <w:style w:type="character" w:customStyle="1" w:styleId="WWCharLFO4LVL6">
    <w:name w:val="WW_CharLFO4LVL6"/>
    <w:qFormat/>
    <w:rsid w:val="00F564A3"/>
    <w:rPr>
      <w:rFonts w:ascii="Trebuchet MS" w:hAnsi="Trebuchet MS" w:cs="Trebuchet MS"/>
    </w:rPr>
  </w:style>
  <w:style w:type="character" w:customStyle="1" w:styleId="WWCharLFO4LVL7">
    <w:name w:val="WW_CharLFO4LVL7"/>
    <w:qFormat/>
    <w:rsid w:val="00F564A3"/>
    <w:rPr>
      <w:rFonts w:ascii="Trebuchet MS" w:hAnsi="Trebuchet MS" w:cs="Trebuchet MS"/>
    </w:rPr>
  </w:style>
  <w:style w:type="character" w:customStyle="1" w:styleId="WWCharLFO4LVL8">
    <w:name w:val="WW_CharLFO4LVL8"/>
    <w:qFormat/>
    <w:rsid w:val="00F564A3"/>
    <w:rPr>
      <w:rFonts w:ascii="Trebuchet MS" w:hAnsi="Trebuchet MS" w:cs="Trebuchet MS"/>
    </w:rPr>
  </w:style>
  <w:style w:type="character" w:customStyle="1" w:styleId="WWCharLFO4LVL9">
    <w:name w:val="WW_CharLFO4LVL9"/>
    <w:qFormat/>
    <w:rsid w:val="00F564A3"/>
    <w:rPr>
      <w:rFonts w:ascii="Trebuchet MS" w:hAnsi="Trebuchet MS" w:cs="Trebuchet MS"/>
    </w:rPr>
  </w:style>
  <w:style w:type="character" w:customStyle="1" w:styleId="WWCharLFO5LVL1">
    <w:name w:val="WW_CharLFO5LVL1"/>
    <w:qFormat/>
    <w:rsid w:val="00F564A3"/>
    <w:rPr>
      <w:rFonts w:cs="Times New Roman"/>
    </w:rPr>
  </w:style>
  <w:style w:type="character" w:customStyle="1" w:styleId="WWCharLFO5LVL2">
    <w:name w:val="WW_CharLFO5LVL2"/>
    <w:qFormat/>
    <w:rsid w:val="00F564A3"/>
    <w:rPr>
      <w:rFonts w:cs="Times New Roman"/>
    </w:rPr>
  </w:style>
  <w:style w:type="character" w:customStyle="1" w:styleId="WWCharLFO5LVL3">
    <w:name w:val="WW_CharLFO5LVL3"/>
    <w:qFormat/>
    <w:rsid w:val="00F564A3"/>
    <w:rPr>
      <w:rFonts w:cs="Times New Roman"/>
    </w:rPr>
  </w:style>
  <w:style w:type="character" w:customStyle="1" w:styleId="WWCharLFO5LVL4">
    <w:name w:val="WW_CharLFO5LVL4"/>
    <w:qFormat/>
    <w:rsid w:val="00F564A3"/>
    <w:rPr>
      <w:rFonts w:cs="Times New Roman"/>
    </w:rPr>
  </w:style>
  <w:style w:type="character" w:customStyle="1" w:styleId="WWCharLFO5LVL5">
    <w:name w:val="WW_CharLFO5LVL5"/>
    <w:qFormat/>
    <w:rsid w:val="00F564A3"/>
    <w:rPr>
      <w:rFonts w:cs="Times New Roman"/>
    </w:rPr>
  </w:style>
  <w:style w:type="character" w:customStyle="1" w:styleId="WWCharLFO5LVL6">
    <w:name w:val="WW_CharLFO5LVL6"/>
    <w:qFormat/>
    <w:rsid w:val="00F564A3"/>
    <w:rPr>
      <w:rFonts w:cs="Times New Roman"/>
    </w:rPr>
  </w:style>
  <w:style w:type="character" w:customStyle="1" w:styleId="WWCharLFO5LVL7">
    <w:name w:val="WW_CharLFO5LVL7"/>
    <w:qFormat/>
    <w:rsid w:val="00F564A3"/>
    <w:rPr>
      <w:rFonts w:cs="Times New Roman"/>
    </w:rPr>
  </w:style>
  <w:style w:type="character" w:customStyle="1" w:styleId="WWCharLFO5LVL8">
    <w:name w:val="WW_CharLFO5LVL8"/>
    <w:qFormat/>
    <w:rsid w:val="00F564A3"/>
    <w:rPr>
      <w:rFonts w:cs="Times New Roman"/>
    </w:rPr>
  </w:style>
  <w:style w:type="character" w:customStyle="1" w:styleId="WWCharLFO5LVL9">
    <w:name w:val="WW_CharLFO5LVL9"/>
    <w:qFormat/>
    <w:rsid w:val="00F564A3"/>
    <w:rPr>
      <w:rFonts w:cs="Times New Roman"/>
    </w:rPr>
  </w:style>
  <w:style w:type="character" w:customStyle="1" w:styleId="WWCharLFO6LVL1">
    <w:name w:val="WW_CharLFO6LVL1"/>
    <w:qFormat/>
    <w:rsid w:val="00F564A3"/>
    <w:rPr>
      <w:rFonts w:ascii="Trebuchet MS" w:eastAsia="Trebuchet MS" w:hAnsi="Trebuchet MS" w:cs="Trebuchet MS"/>
      <w:b/>
      <w:bCs/>
      <w:color w:val="000000"/>
      <w:sz w:val="22"/>
      <w:szCs w:val="22"/>
    </w:rPr>
  </w:style>
  <w:style w:type="character" w:customStyle="1" w:styleId="WWCharLFO6LVL2">
    <w:name w:val="WW_CharLFO6LVL2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WWCharLFO6LVL3">
    <w:name w:val="WW_CharLFO6LVL3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WWCharLFO6LVL4">
    <w:name w:val="WW_CharLFO6LVL4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WWCharLFO6LVL5">
    <w:name w:val="WW_CharLFO6LVL5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WWCharLFO6LVL6">
    <w:name w:val="WW_CharLFO6LVL6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WWCharLFO6LVL7">
    <w:name w:val="WW_CharLFO6LVL7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WWCharLFO6LVL8">
    <w:name w:val="WW_CharLFO6LVL8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WWCharLFO6LVL9">
    <w:name w:val="WW_CharLFO6LVL9"/>
    <w:qFormat/>
    <w:rsid w:val="00F564A3"/>
    <w:rPr>
      <w:rFonts w:ascii="Trebuchet MS" w:eastAsia="Trebuchet MS" w:hAnsi="Trebuchet MS" w:cs="Trebuchet MS"/>
      <w:color w:val="000000"/>
      <w:sz w:val="22"/>
      <w:szCs w:val="22"/>
    </w:rPr>
  </w:style>
  <w:style w:type="character" w:customStyle="1" w:styleId="notereference">
    <w:name w:val="note reference"/>
    <w:semiHidden/>
    <w:unhideWhenUsed/>
    <w:rsid w:val="00F564A3"/>
  </w:style>
  <w:style w:type="paragraph" w:customStyle="1" w:styleId="notetext">
    <w:name w:val="note text"/>
    <w:semiHidden/>
    <w:unhideWhenUsed/>
    <w:rsid w:val="00F564A3"/>
    <w:pPr>
      <w:widowControl w:val="0"/>
    </w:pPr>
    <w:rPr>
      <w:kern w:val="16"/>
      <w:lang w:eastAsia="zh-CN" w:bidi="hi-IN"/>
    </w:rPr>
  </w:style>
  <w:style w:type="character" w:customStyle="1" w:styleId="notereference1">
    <w:name w:val="note reference_1"/>
    <w:semiHidden/>
    <w:unhideWhenUsed/>
    <w:rsid w:val="00F564A3"/>
  </w:style>
  <w:style w:type="paragraph" w:customStyle="1" w:styleId="notetext1">
    <w:name w:val="note text_1"/>
    <w:semiHidden/>
    <w:unhideWhenUsed/>
    <w:rsid w:val="00F564A3"/>
    <w:pPr>
      <w:widowControl w:val="0"/>
    </w:pPr>
    <w:rPr>
      <w:kern w:val="16"/>
      <w:lang w:eastAsia="zh-CN" w:bidi="hi-IN"/>
    </w:rPr>
  </w:style>
  <w:style w:type="paragraph" w:styleId="Akapitzlist">
    <w:name w:val="List Paragraph"/>
    <w:basedOn w:val="Normalny"/>
    <w:qFormat/>
    <w:rsid w:val="00642FD2"/>
    <w:pPr>
      <w:ind w:left="720" w:firstLine="227"/>
      <w:contextualSpacing/>
    </w:pPr>
    <w:rPr>
      <w:rFonts w:ascii="Lato Light" w:eastAsia="MS Mincho" w:hAnsi="Lato Light"/>
      <w:kern w:val="0"/>
      <w:sz w:val="22"/>
      <w:szCs w:val="22"/>
      <w:lang w:val="en-US" w:eastAsia="pl-PL" w:bidi="ar-SA"/>
    </w:rPr>
  </w:style>
  <w:style w:type="paragraph" w:styleId="Podtytu">
    <w:name w:val="Subtitle"/>
    <w:basedOn w:val="normal"/>
    <w:next w:val="normal"/>
    <w:rsid w:val="009A4B5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A4B5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9A4B5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9A4B5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9A4B5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grywki@pzkosz.pl" TargetMode="External"/><Relationship Id="rId13" Type="http://schemas.openxmlformats.org/officeDocument/2006/relationships/hyperlink" Target="mailto:m.lembrych@pzko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lesinski@pzkosz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dia@pzkosz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ozgrywki@pzkos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zgrywki@pzkosz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6XKb6TyH5oaLgb920dC1IhRxAw==">CgMxLjAyCGguZ2pkZ3hzMgloLjMwajB6bGwyCWguMWZvYjl0ZTIJaC4zem55c2g3MghoLnR5amN3dDIJaC4zZHk2dmttMgloLjF0M2g1c2YyCWguNGQzNG9nODIJaC4yczhleW8xMgloLjE3ZHA4dnU4AHIhMXZNbXkxdmVpZVZtOTVfVVZVRTh1OHJwdmNDMEJiUHlo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8651</Words>
  <Characters>51911</Characters>
  <Application>Microsoft Office Word</Application>
  <DocSecurity>0</DocSecurity>
  <Lines>432</Lines>
  <Paragraphs>120</Paragraphs>
  <ScaleCrop>false</ScaleCrop>
  <Company/>
  <LinksUpToDate>false</LinksUpToDate>
  <CharactersWithSpaces>60442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CKK</dc:creator>
  <cp:lastModifiedBy>Miles</cp:lastModifiedBy>
  <cp:revision>3</cp:revision>
  <dcterms:created xsi:type="dcterms:W3CDTF">2023-05-15T18:57:00Z</dcterms:created>
  <dcterms:modified xsi:type="dcterms:W3CDTF">2023-06-23T08:49:00Z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1045-11.2.0.11156</vt:lpwstr>
  </property>
  <property fmtid="{D5CDD505-2E9C-101B-9397-08002B2CF9AE}" pid="3" name="ICV">
    <vt:lpwstr>DC4F15A1B5A1433E850A8688E66B752C</vt:lpwstr>
  </property>
</Properties>
</file>